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4766C" w14:textId="77777777" w:rsidR="00014BDA" w:rsidRDefault="00014BDA" w:rsidP="004C0558">
      <w:pPr>
        <w:spacing w:line="276" w:lineRule="auto"/>
        <w:jc w:val="both"/>
        <w:rPr>
          <w:rFonts w:asciiTheme="minorHAnsi" w:hAnsiTheme="minorHAnsi" w:cstheme="minorHAnsi"/>
          <w:i/>
        </w:rPr>
      </w:pPr>
    </w:p>
    <w:p w14:paraId="13D5683E" w14:textId="77777777" w:rsidR="00014BDA" w:rsidRPr="00F36388" w:rsidRDefault="00014BDA" w:rsidP="00014BDA">
      <w:pPr>
        <w:overflowPunct w:val="0"/>
        <w:autoSpaceDE w:val="0"/>
        <w:adjustRightInd w:val="0"/>
        <w:jc w:val="center"/>
        <w:rPr>
          <w:rFonts w:ascii="Calibri" w:hAnsi="Calibri" w:cs="Calibri"/>
          <w:b/>
          <w:bCs/>
          <w:sz w:val="25"/>
          <w:szCs w:val="25"/>
          <w:lang w:eastAsia="ar-SA"/>
        </w:rPr>
      </w:pPr>
      <w:r w:rsidRPr="00F36388">
        <w:rPr>
          <w:rFonts w:ascii="Calibri" w:hAnsi="Calibri" w:cs="Calibri"/>
          <w:b/>
          <w:bCs/>
          <w:sz w:val="25"/>
          <w:szCs w:val="25"/>
          <w:lang w:eastAsia="ar-SA"/>
        </w:rPr>
        <w:t>ANEXO II</w:t>
      </w:r>
    </w:p>
    <w:p w14:paraId="7D0CBBA8" w14:textId="77777777" w:rsidR="00014BDA" w:rsidRPr="00F36388" w:rsidRDefault="00014BDA" w:rsidP="00014BDA">
      <w:pPr>
        <w:overflowPunct w:val="0"/>
        <w:autoSpaceDE w:val="0"/>
        <w:adjustRightInd w:val="0"/>
        <w:jc w:val="center"/>
        <w:rPr>
          <w:rFonts w:ascii="Calibri" w:hAnsi="Calibri" w:cs="Calibri"/>
          <w:b/>
          <w:sz w:val="25"/>
          <w:szCs w:val="25"/>
          <w:lang w:eastAsia="ar-SA"/>
        </w:rPr>
      </w:pPr>
      <w:r w:rsidRPr="00F36388">
        <w:rPr>
          <w:rFonts w:ascii="Calibri" w:hAnsi="Calibri" w:cs="Calibri"/>
          <w:b/>
          <w:sz w:val="25"/>
          <w:szCs w:val="25"/>
          <w:lang w:eastAsia="ar-SA"/>
        </w:rPr>
        <w:t>MINUTA DA ATA DE REGISTRO DE PREÇOS</w:t>
      </w:r>
    </w:p>
    <w:p w14:paraId="6C881184" w14:textId="56784B50" w:rsidR="00014BDA" w:rsidRPr="00F36388" w:rsidRDefault="00014BDA" w:rsidP="00014BDA">
      <w:pPr>
        <w:overflowPunct w:val="0"/>
        <w:autoSpaceDE w:val="0"/>
        <w:adjustRightInd w:val="0"/>
        <w:jc w:val="center"/>
        <w:rPr>
          <w:rFonts w:ascii="Calibri" w:hAnsi="Calibri" w:cs="Calibri"/>
          <w:b/>
          <w:sz w:val="25"/>
          <w:szCs w:val="25"/>
          <w:lang w:eastAsia="ar-SA"/>
        </w:rPr>
      </w:pPr>
      <w:r>
        <w:rPr>
          <w:rFonts w:ascii="Calibri" w:hAnsi="Calibri" w:cs="Calibri"/>
          <w:b/>
          <w:sz w:val="25"/>
          <w:szCs w:val="25"/>
          <w:lang w:eastAsia="ar-SA"/>
        </w:rPr>
        <w:t>PREGÃO 00</w:t>
      </w:r>
      <w:r w:rsidR="00E87EC6">
        <w:rPr>
          <w:rFonts w:ascii="Calibri" w:hAnsi="Calibri" w:cs="Calibri"/>
          <w:b/>
          <w:sz w:val="25"/>
          <w:szCs w:val="25"/>
          <w:lang w:eastAsia="ar-SA"/>
        </w:rPr>
        <w:t>11</w:t>
      </w:r>
      <w:bookmarkStart w:id="0" w:name="_GoBack"/>
      <w:bookmarkEnd w:id="0"/>
      <w:r>
        <w:rPr>
          <w:rFonts w:ascii="Calibri" w:hAnsi="Calibri" w:cs="Calibri"/>
          <w:b/>
          <w:sz w:val="25"/>
          <w:szCs w:val="25"/>
          <w:lang w:eastAsia="ar-SA"/>
        </w:rPr>
        <w:t>/2024</w:t>
      </w:r>
    </w:p>
    <w:p w14:paraId="3B14EDF7" w14:textId="77777777" w:rsidR="00014BDA" w:rsidRPr="00F36388" w:rsidRDefault="00014BDA" w:rsidP="00014BDA">
      <w:pPr>
        <w:overflowPunct w:val="0"/>
        <w:autoSpaceDE w:val="0"/>
        <w:adjustRightInd w:val="0"/>
        <w:jc w:val="center"/>
        <w:rPr>
          <w:rFonts w:ascii="Calibri" w:hAnsi="Calibri" w:cs="Calibri"/>
          <w:b/>
          <w:sz w:val="25"/>
          <w:szCs w:val="25"/>
          <w:lang w:eastAsia="ar-SA"/>
        </w:rPr>
      </w:pPr>
    </w:p>
    <w:p w14:paraId="2CF9DDB2" w14:textId="77777777" w:rsidR="00014BDA" w:rsidRPr="00F36388" w:rsidRDefault="00014BDA" w:rsidP="00014BDA">
      <w:pPr>
        <w:pStyle w:val="Default"/>
        <w:spacing w:after="13"/>
        <w:jc w:val="both"/>
        <w:rPr>
          <w:rFonts w:ascii="Calibri" w:hAnsi="Calibri" w:cs="Calibri"/>
          <w:sz w:val="25"/>
          <w:szCs w:val="25"/>
          <w:lang w:eastAsia="ar-SA"/>
        </w:rPr>
      </w:pPr>
      <w:r w:rsidRPr="00F36388">
        <w:rPr>
          <w:rFonts w:ascii="Calibri" w:hAnsi="Calibri" w:cs="Calibri"/>
          <w:sz w:val="25"/>
          <w:szCs w:val="25"/>
          <w:lang w:eastAsia="ar-SA"/>
        </w:rPr>
        <w:t>O Município de Governador Mangabeira – BA, CNPJ: ________, com endereço na ___________. doravante denominado MUNICÍPIO</w:t>
      </w:r>
      <w:r w:rsidRPr="00F36388">
        <w:rPr>
          <w:rFonts w:ascii="Calibri" w:hAnsi="Calibri" w:cs="Calibri"/>
          <w:b/>
          <w:sz w:val="25"/>
          <w:szCs w:val="25"/>
          <w:lang w:eastAsia="ar-SA"/>
        </w:rPr>
        <w:t xml:space="preserve">, </w:t>
      </w:r>
      <w:r w:rsidRPr="00F36388">
        <w:rPr>
          <w:rFonts w:ascii="Calibri" w:hAnsi="Calibri" w:cs="Calibri"/>
          <w:sz w:val="25"/>
          <w:szCs w:val="25"/>
          <w:lang w:eastAsia="ar-SA"/>
        </w:rPr>
        <w:t xml:space="preserve">neste ato representado por seu Prefeito, Sr. _______________, portador da carteira de identidade RG n° _______, inscrito no CPF sob o n° ______, brasileira, residente e domiciliado à Rua ________, nesta cidade, e a Secretaria Municipal – CNPJ:____________________________, representado por _______________ - RG:_________, CPF: ________, e a empresa ______________________________, estabelecida na _____________________________________, n° ___________, CNPJ n° _____________________________, doravante denominada </w:t>
      </w:r>
      <w:r w:rsidRPr="00F36388">
        <w:rPr>
          <w:rFonts w:ascii="Calibri" w:hAnsi="Calibri" w:cs="Calibri"/>
          <w:b/>
          <w:sz w:val="25"/>
          <w:szCs w:val="25"/>
          <w:lang w:eastAsia="ar-SA"/>
        </w:rPr>
        <w:t>PROMITENTE FORNECEDORA,</w:t>
      </w:r>
      <w:r w:rsidRPr="00F36388">
        <w:rPr>
          <w:rFonts w:ascii="Calibri" w:hAnsi="Calibri" w:cs="Calibri"/>
          <w:sz w:val="25"/>
          <w:szCs w:val="25"/>
          <w:lang w:eastAsia="ar-SA"/>
        </w:rPr>
        <w:t xml:space="preserve"> neste ato representada pelo Sr(a) ___________________, portador da carteira de identidade RG n° ______________, inscrito no CPF sob o n° ___________, considerando o resultado da licitação modalidade </w:t>
      </w:r>
      <w:r w:rsidRPr="00F36388">
        <w:rPr>
          <w:rFonts w:ascii="Calibri" w:hAnsi="Calibri" w:cs="Calibri"/>
          <w:b/>
          <w:sz w:val="25"/>
          <w:szCs w:val="25"/>
          <w:lang w:eastAsia="ar-SA"/>
        </w:rPr>
        <w:t xml:space="preserve">PREGÃO ELETRÔNICO </w:t>
      </w:r>
      <w:proofErr w:type="spellStart"/>
      <w:r w:rsidRPr="00F36388">
        <w:rPr>
          <w:rFonts w:ascii="Calibri" w:hAnsi="Calibri" w:cs="Calibri"/>
          <w:b/>
          <w:sz w:val="25"/>
          <w:szCs w:val="25"/>
          <w:lang w:eastAsia="ar-SA"/>
        </w:rPr>
        <w:t>N°</w:t>
      </w:r>
      <w:proofErr w:type="spellEnd"/>
      <w:r w:rsidRPr="00F36388">
        <w:rPr>
          <w:rFonts w:ascii="Calibri" w:hAnsi="Calibri" w:cs="Calibri"/>
          <w:b/>
          <w:sz w:val="25"/>
          <w:szCs w:val="25"/>
          <w:lang w:eastAsia="ar-SA"/>
        </w:rPr>
        <w:t>......../202</w:t>
      </w:r>
      <w:r>
        <w:rPr>
          <w:rFonts w:ascii="Calibri" w:hAnsi="Calibri" w:cs="Calibri"/>
          <w:b/>
          <w:sz w:val="25"/>
          <w:szCs w:val="25"/>
          <w:lang w:eastAsia="ar-SA"/>
        </w:rPr>
        <w:t>4</w:t>
      </w:r>
      <w:r w:rsidRPr="00F36388">
        <w:rPr>
          <w:rFonts w:ascii="Calibri" w:hAnsi="Calibri" w:cs="Calibri"/>
          <w:sz w:val="25"/>
          <w:szCs w:val="25"/>
          <w:lang w:eastAsia="ar-SA"/>
        </w:rPr>
        <w:t xml:space="preserve">, para </w:t>
      </w:r>
      <w:r w:rsidRPr="00F36388">
        <w:rPr>
          <w:rFonts w:ascii="Calibri" w:hAnsi="Calibri" w:cs="Calibri"/>
          <w:b/>
          <w:sz w:val="25"/>
          <w:szCs w:val="25"/>
          <w:lang w:eastAsia="ar-SA"/>
        </w:rPr>
        <w:t>REGISTRO DE PREÇOS</w:t>
      </w:r>
      <w:r w:rsidRPr="00F36388">
        <w:rPr>
          <w:rFonts w:ascii="Calibri" w:hAnsi="Calibri" w:cs="Calibri"/>
          <w:sz w:val="25"/>
          <w:szCs w:val="25"/>
          <w:lang w:eastAsia="ar-SA"/>
        </w:rPr>
        <w:t xml:space="preserve">, conforme consta do Processo Administrativo </w:t>
      </w:r>
      <w:r w:rsidRPr="00F36388">
        <w:rPr>
          <w:rFonts w:ascii="Calibri" w:hAnsi="Calibri" w:cs="Calibri"/>
          <w:b/>
          <w:sz w:val="25"/>
          <w:szCs w:val="25"/>
          <w:lang w:eastAsia="ar-SA"/>
        </w:rPr>
        <w:t>Nº ........./202</w:t>
      </w:r>
      <w:r>
        <w:rPr>
          <w:rFonts w:ascii="Calibri" w:hAnsi="Calibri" w:cs="Calibri"/>
          <w:b/>
          <w:sz w:val="25"/>
          <w:szCs w:val="25"/>
          <w:lang w:eastAsia="ar-SA"/>
        </w:rPr>
        <w:t>4</w:t>
      </w:r>
      <w:r w:rsidRPr="00F36388">
        <w:rPr>
          <w:rFonts w:ascii="Calibri" w:hAnsi="Calibri" w:cs="Calibri"/>
          <w:sz w:val="25"/>
          <w:szCs w:val="25"/>
          <w:lang w:eastAsia="ar-SA"/>
        </w:rPr>
        <w:t xml:space="preserve">, firmam a presente Ata de Registro de Preços, obedecidas às disposições da </w:t>
      </w:r>
      <w:r w:rsidRPr="007C79CB">
        <w:rPr>
          <w:rFonts w:ascii="Calibri" w:hAnsi="Calibri" w:cs="Calibri"/>
          <w:sz w:val="25"/>
          <w:szCs w:val="25"/>
          <w:lang w:eastAsia="ar-SA"/>
        </w:rPr>
        <w:t>Lei nº 14.133, de 1º de abril de</w:t>
      </w:r>
      <w:r>
        <w:rPr>
          <w:rFonts w:ascii="Calibri" w:hAnsi="Calibri" w:cs="Calibri"/>
          <w:sz w:val="25"/>
          <w:szCs w:val="25"/>
          <w:lang w:eastAsia="ar-SA"/>
        </w:rPr>
        <w:t xml:space="preserve"> </w:t>
      </w:r>
      <w:r w:rsidRPr="007C79CB">
        <w:rPr>
          <w:rFonts w:ascii="Calibri" w:hAnsi="Calibri" w:cs="Calibri"/>
          <w:sz w:val="25"/>
          <w:szCs w:val="25"/>
          <w:lang w:eastAsia="ar-SA"/>
        </w:rPr>
        <w:t>2021</w:t>
      </w:r>
      <w:r>
        <w:rPr>
          <w:rFonts w:ascii="Calibri" w:hAnsi="Calibri" w:cs="Calibri"/>
          <w:sz w:val="25"/>
          <w:szCs w:val="25"/>
          <w:lang w:eastAsia="ar-SA"/>
        </w:rPr>
        <w:t xml:space="preserve">, </w:t>
      </w:r>
      <w:r w:rsidRPr="00F36388">
        <w:rPr>
          <w:rFonts w:ascii="Calibri" w:hAnsi="Calibri" w:cs="Calibri"/>
          <w:sz w:val="25"/>
          <w:szCs w:val="25"/>
          <w:lang w:eastAsia="ar-SA"/>
        </w:rPr>
        <w:t>suas alterações posteriores</w:t>
      </w:r>
      <w:r>
        <w:rPr>
          <w:rFonts w:ascii="Calibri" w:hAnsi="Calibri" w:cs="Calibri"/>
          <w:sz w:val="25"/>
          <w:szCs w:val="25"/>
          <w:lang w:eastAsia="ar-SA"/>
        </w:rPr>
        <w:t xml:space="preserve"> e </w:t>
      </w:r>
      <w:r w:rsidRPr="00F36388">
        <w:rPr>
          <w:rFonts w:ascii="Calibri" w:hAnsi="Calibri" w:cs="Calibri"/>
          <w:sz w:val="25"/>
          <w:szCs w:val="25"/>
          <w:lang w:eastAsia="ar-SA"/>
        </w:rPr>
        <w:t>demais normas legais aplicáveis e as condições seguintes:</w:t>
      </w:r>
    </w:p>
    <w:p w14:paraId="08BABBA7" w14:textId="77777777" w:rsidR="00014BDA" w:rsidRPr="00F36388" w:rsidRDefault="00014BDA" w:rsidP="00014BDA">
      <w:pPr>
        <w:ind w:firstLine="708"/>
        <w:jc w:val="both"/>
        <w:rPr>
          <w:rFonts w:ascii="Calibri" w:hAnsi="Calibri" w:cs="Calibri"/>
          <w:color w:val="000000"/>
          <w:sz w:val="25"/>
          <w:szCs w:val="25"/>
          <w:lang w:eastAsia="ar-SA"/>
        </w:rPr>
      </w:pPr>
    </w:p>
    <w:p w14:paraId="7EBD9BCE" w14:textId="77777777" w:rsidR="00014BDA" w:rsidRPr="00F36388" w:rsidRDefault="00014BDA" w:rsidP="00014BDA">
      <w:pPr>
        <w:rPr>
          <w:rFonts w:ascii="Calibri" w:hAnsi="Calibri" w:cs="Calibri"/>
          <w:b/>
          <w:sz w:val="25"/>
          <w:szCs w:val="25"/>
          <w:lang w:eastAsia="ar-SA"/>
        </w:rPr>
      </w:pPr>
      <w:r w:rsidRPr="00F36388">
        <w:rPr>
          <w:rFonts w:ascii="Calibri" w:hAnsi="Calibri" w:cs="Calibri"/>
          <w:b/>
          <w:sz w:val="25"/>
          <w:szCs w:val="25"/>
          <w:lang w:eastAsia="ar-SA"/>
        </w:rPr>
        <w:t>CLÁUSULA I - DO OBJETO E DO VALOR</w:t>
      </w:r>
    </w:p>
    <w:p w14:paraId="4B0F1922" w14:textId="77777777" w:rsidR="00014BDA" w:rsidRDefault="00014BDA" w:rsidP="00014BDA">
      <w:pPr>
        <w:jc w:val="both"/>
        <w:rPr>
          <w:rFonts w:ascii="Calibri" w:hAnsi="Calibri" w:cs="Calibri"/>
          <w:sz w:val="25"/>
          <w:szCs w:val="25"/>
        </w:rPr>
      </w:pPr>
      <w:r w:rsidRPr="00F36388">
        <w:rPr>
          <w:rFonts w:ascii="Calibri" w:hAnsi="Calibri" w:cs="Calibri"/>
          <w:sz w:val="25"/>
          <w:szCs w:val="25"/>
          <w:lang w:eastAsia="ar-SA"/>
        </w:rPr>
        <w:t xml:space="preserve">1.1 – Através da presente ata ficam registrados os seguintes preços, </w:t>
      </w:r>
      <w:r w:rsidRPr="00F36388">
        <w:rPr>
          <w:rFonts w:ascii="Calibri" w:hAnsi="Calibri" w:cs="Calibri"/>
          <w:sz w:val="25"/>
          <w:szCs w:val="25"/>
        </w:rPr>
        <w:t>para futura e eventual</w:t>
      </w:r>
      <w:r>
        <w:rPr>
          <w:rFonts w:ascii="Calibri" w:hAnsi="Calibri" w:cs="Calibri"/>
          <w:sz w:val="25"/>
          <w:szCs w:val="25"/>
        </w:rPr>
        <w:t xml:space="preserve"> </w:t>
      </w:r>
      <w:r w:rsidRPr="00F36388">
        <w:rPr>
          <w:rFonts w:ascii="Calibri" w:hAnsi="Calibri" w:cs="Calibri"/>
          <w:sz w:val="25"/>
          <w:szCs w:val="25"/>
        </w:rPr>
        <w:t xml:space="preserve">.................. </w:t>
      </w:r>
    </w:p>
    <w:p w14:paraId="1D440B64" w14:textId="77777777" w:rsidR="00014BDA" w:rsidRDefault="00014BDA" w:rsidP="00014BDA">
      <w:pPr>
        <w:jc w:val="both"/>
        <w:rPr>
          <w:rFonts w:ascii="Calibri" w:hAnsi="Calibri" w:cs="Calibri"/>
          <w:sz w:val="25"/>
          <w:szCs w:val="25"/>
        </w:rPr>
      </w:pPr>
    </w:p>
    <w:p w14:paraId="5675AD3B" w14:textId="77777777" w:rsidR="00014BDA" w:rsidRPr="00F36388" w:rsidRDefault="00014BDA" w:rsidP="00014BDA">
      <w:pPr>
        <w:jc w:val="both"/>
        <w:rPr>
          <w:rFonts w:ascii="Calibri" w:hAnsi="Calibri" w:cs="Calibri"/>
          <w:sz w:val="25"/>
          <w:szCs w:val="25"/>
        </w:rPr>
      </w:pPr>
      <w:r w:rsidRPr="00F36388">
        <w:rPr>
          <w:rFonts w:ascii="Calibri" w:hAnsi="Calibri" w:cs="Calibri"/>
          <w:sz w:val="25"/>
          <w:szCs w:val="25"/>
        </w:rPr>
        <w:t>Lote</w:t>
      </w:r>
      <w:r>
        <w:rPr>
          <w:rFonts w:ascii="Calibri" w:hAnsi="Calibri" w:cs="Calibri"/>
          <w:sz w:val="25"/>
          <w:szCs w:val="25"/>
        </w:rPr>
        <w:t xml:space="preserve"> / Grupo / Item</w:t>
      </w:r>
      <w:r w:rsidRPr="00F36388">
        <w:rPr>
          <w:rFonts w:ascii="Calibri" w:hAnsi="Calibri" w:cs="Calibri"/>
          <w:sz w:val="25"/>
          <w:szCs w:val="25"/>
        </w:rPr>
        <w:t>: .......</w:t>
      </w:r>
    </w:p>
    <w:tbl>
      <w:tblPr>
        <w:tblpPr w:leftFromText="141" w:rightFromText="141" w:vertAnchor="text" w:horzAnchor="margin" w:tblpX="70" w:tblpY="294"/>
        <w:tblW w:w="10102"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06"/>
        <w:gridCol w:w="3395"/>
        <w:gridCol w:w="1392"/>
        <w:gridCol w:w="1088"/>
        <w:gridCol w:w="1780"/>
        <w:gridCol w:w="6"/>
        <w:gridCol w:w="1729"/>
        <w:gridCol w:w="6"/>
      </w:tblGrid>
      <w:tr w:rsidR="00014BDA" w:rsidRPr="00F36388" w14:paraId="4BC5386C" w14:textId="77777777" w:rsidTr="002F3C6F">
        <w:trPr>
          <w:gridAfter w:val="1"/>
          <w:wAfter w:w="6" w:type="dxa"/>
          <w:trHeight w:hRule="exact" w:val="563"/>
        </w:trPr>
        <w:tc>
          <w:tcPr>
            <w:tcW w:w="706" w:type="dxa"/>
            <w:shd w:val="clear" w:color="auto" w:fill="auto"/>
            <w:vAlign w:val="center"/>
            <w:hideMark/>
          </w:tcPr>
          <w:p w14:paraId="7B838938" w14:textId="77777777" w:rsidR="00014BDA" w:rsidRPr="00F36388" w:rsidRDefault="00014BDA" w:rsidP="00BF2139">
            <w:pPr>
              <w:jc w:val="center"/>
              <w:rPr>
                <w:rFonts w:ascii="Calibri" w:hAnsi="Calibri" w:cs="Calibri"/>
                <w:b/>
                <w:bCs/>
                <w:color w:val="000000"/>
                <w:sz w:val="25"/>
                <w:szCs w:val="25"/>
              </w:rPr>
            </w:pPr>
            <w:r w:rsidRPr="00F36388">
              <w:rPr>
                <w:rFonts w:ascii="Calibri" w:hAnsi="Calibri" w:cs="Calibri"/>
                <w:b/>
                <w:bCs/>
                <w:color w:val="000000"/>
                <w:sz w:val="25"/>
                <w:szCs w:val="25"/>
              </w:rPr>
              <w:t>Item</w:t>
            </w:r>
          </w:p>
        </w:tc>
        <w:tc>
          <w:tcPr>
            <w:tcW w:w="3395" w:type="dxa"/>
            <w:shd w:val="clear" w:color="auto" w:fill="auto"/>
            <w:vAlign w:val="center"/>
            <w:hideMark/>
          </w:tcPr>
          <w:p w14:paraId="003432EB" w14:textId="77777777" w:rsidR="00014BDA" w:rsidRPr="00F36388" w:rsidRDefault="00014BDA" w:rsidP="00BF2139">
            <w:pPr>
              <w:jc w:val="center"/>
              <w:rPr>
                <w:rFonts w:ascii="Calibri" w:hAnsi="Calibri" w:cs="Calibri"/>
                <w:b/>
                <w:bCs/>
                <w:color w:val="000000"/>
                <w:sz w:val="25"/>
                <w:szCs w:val="25"/>
              </w:rPr>
            </w:pPr>
            <w:r w:rsidRPr="00F36388">
              <w:rPr>
                <w:rFonts w:ascii="Calibri" w:hAnsi="Calibri" w:cs="Calibri"/>
                <w:b/>
                <w:bCs/>
                <w:color w:val="000000"/>
                <w:sz w:val="25"/>
                <w:szCs w:val="25"/>
              </w:rPr>
              <w:t>Descrição</w:t>
            </w:r>
          </w:p>
        </w:tc>
        <w:tc>
          <w:tcPr>
            <w:tcW w:w="1392" w:type="dxa"/>
            <w:shd w:val="clear" w:color="auto" w:fill="auto"/>
            <w:vAlign w:val="center"/>
            <w:hideMark/>
          </w:tcPr>
          <w:p w14:paraId="6D92015D" w14:textId="77777777" w:rsidR="00014BDA" w:rsidRPr="00F36388" w:rsidRDefault="00014BDA" w:rsidP="00BF2139">
            <w:pPr>
              <w:jc w:val="center"/>
              <w:rPr>
                <w:rFonts w:ascii="Calibri" w:hAnsi="Calibri" w:cs="Calibri"/>
                <w:b/>
                <w:bCs/>
                <w:color w:val="000000"/>
                <w:sz w:val="25"/>
                <w:szCs w:val="25"/>
              </w:rPr>
            </w:pPr>
            <w:r w:rsidRPr="00F36388">
              <w:rPr>
                <w:rFonts w:ascii="Calibri" w:hAnsi="Calibri" w:cs="Calibri"/>
                <w:b/>
                <w:bCs/>
                <w:color w:val="000000"/>
                <w:sz w:val="25"/>
                <w:szCs w:val="25"/>
              </w:rPr>
              <w:t xml:space="preserve">Quant. </w:t>
            </w:r>
          </w:p>
          <w:p w14:paraId="154B3C22" w14:textId="77777777" w:rsidR="00014BDA" w:rsidRPr="00F36388" w:rsidRDefault="00014BDA" w:rsidP="00BF2139">
            <w:pPr>
              <w:jc w:val="center"/>
              <w:rPr>
                <w:rFonts w:ascii="Calibri" w:hAnsi="Calibri" w:cs="Calibri"/>
                <w:b/>
                <w:bCs/>
                <w:color w:val="000000"/>
                <w:sz w:val="25"/>
                <w:szCs w:val="25"/>
              </w:rPr>
            </w:pPr>
          </w:p>
        </w:tc>
        <w:tc>
          <w:tcPr>
            <w:tcW w:w="1088" w:type="dxa"/>
            <w:vAlign w:val="center"/>
          </w:tcPr>
          <w:p w14:paraId="024EA312" w14:textId="77777777" w:rsidR="00014BDA" w:rsidRPr="00F36388" w:rsidRDefault="00014BDA" w:rsidP="00BF2139">
            <w:pPr>
              <w:jc w:val="center"/>
              <w:rPr>
                <w:rFonts w:ascii="Calibri" w:hAnsi="Calibri" w:cs="Calibri"/>
                <w:b/>
                <w:bCs/>
                <w:color w:val="000000"/>
                <w:sz w:val="25"/>
                <w:szCs w:val="25"/>
              </w:rPr>
            </w:pPr>
            <w:r w:rsidRPr="00F36388">
              <w:rPr>
                <w:rFonts w:ascii="Calibri" w:hAnsi="Calibri" w:cs="Calibri"/>
                <w:b/>
                <w:bCs/>
                <w:color w:val="000000"/>
                <w:sz w:val="25"/>
                <w:szCs w:val="25"/>
              </w:rPr>
              <w:t xml:space="preserve">Unid. </w:t>
            </w:r>
          </w:p>
          <w:p w14:paraId="1DD29E4A" w14:textId="77777777" w:rsidR="00014BDA" w:rsidRPr="00F36388" w:rsidRDefault="00014BDA" w:rsidP="00BF2139">
            <w:pPr>
              <w:jc w:val="center"/>
              <w:rPr>
                <w:rFonts w:ascii="Calibri" w:hAnsi="Calibri" w:cs="Calibri"/>
                <w:b/>
                <w:bCs/>
                <w:color w:val="000000"/>
                <w:sz w:val="25"/>
                <w:szCs w:val="25"/>
              </w:rPr>
            </w:pPr>
          </w:p>
        </w:tc>
        <w:tc>
          <w:tcPr>
            <w:tcW w:w="1780" w:type="dxa"/>
            <w:shd w:val="clear" w:color="auto" w:fill="auto"/>
            <w:vAlign w:val="center"/>
            <w:hideMark/>
          </w:tcPr>
          <w:p w14:paraId="340F51EE" w14:textId="77777777" w:rsidR="00014BDA" w:rsidRPr="00F36388" w:rsidRDefault="00014BDA" w:rsidP="00BF2139">
            <w:pPr>
              <w:jc w:val="center"/>
              <w:rPr>
                <w:rFonts w:ascii="Calibri" w:hAnsi="Calibri" w:cs="Calibri"/>
                <w:b/>
                <w:bCs/>
                <w:color w:val="000000"/>
                <w:sz w:val="25"/>
                <w:szCs w:val="25"/>
              </w:rPr>
            </w:pPr>
            <w:r w:rsidRPr="00F36388">
              <w:rPr>
                <w:rFonts w:ascii="Calibri" w:hAnsi="Calibri" w:cs="Calibri"/>
                <w:b/>
                <w:bCs/>
                <w:color w:val="000000"/>
                <w:sz w:val="25"/>
                <w:szCs w:val="25"/>
              </w:rPr>
              <w:t xml:space="preserve">Valor Unitário R$ </w:t>
            </w:r>
          </w:p>
        </w:tc>
        <w:tc>
          <w:tcPr>
            <w:tcW w:w="1735" w:type="dxa"/>
            <w:gridSpan w:val="2"/>
            <w:shd w:val="clear" w:color="auto" w:fill="auto"/>
            <w:vAlign w:val="center"/>
            <w:hideMark/>
          </w:tcPr>
          <w:p w14:paraId="4AC6E829" w14:textId="77777777" w:rsidR="00014BDA" w:rsidRPr="00F36388" w:rsidRDefault="00014BDA" w:rsidP="00BF2139">
            <w:pPr>
              <w:jc w:val="center"/>
              <w:rPr>
                <w:rFonts w:ascii="Calibri" w:hAnsi="Calibri" w:cs="Calibri"/>
                <w:b/>
                <w:bCs/>
                <w:color w:val="000000"/>
                <w:sz w:val="25"/>
                <w:szCs w:val="25"/>
              </w:rPr>
            </w:pPr>
            <w:r w:rsidRPr="00F36388">
              <w:rPr>
                <w:rFonts w:ascii="Calibri" w:hAnsi="Calibri" w:cs="Calibri"/>
                <w:b/>
                <w:bCs/>
                <w:color w:val="000000"/>
                <w:sz w:val="25"/>
                <w:szCs w:val="25"/>
              </w:rPr>
              <w:t>Valor Total R$</w:t>
            </w:r>
          </w:p>
        </w:tc>
      </w:tr>
      <w:tr w:rsidR="00014BDA" w:rsidRPr="00F36388" w14:paraId="6B40FA83" w14:textId="77777777" w:rsidTr="002F3C6F">
        <w:trPr>
          <w:gridAfter w:val="1"/>
          <w:wAfter w:w="6" w:type="dxa"/>
          <w:trHeight w:val="340"/>
        </w:trPr>
        <w:tc>
          <w:tcPr>
            <w:tcW w:w="706" w:type="dxa"/>
            <w:shd w:val="clear" w:color="auto" w:fill="auto"/>
            <w:vAlign w:val="center"/>
            <w:hideMark/>
          </w:tcPr>
          <w:p w14:paraId="681264AB" w14:textId="77777777" w:rsidR="00014BDA" w:rsidRPr="00F36388" w:rsidRDefault="00014BDA" w:rsidP="00BF2139">
            <w:pPr>
              <w:jc w:val="center"/>
              <w:rPr>
                <w:rFonts w:ascii="Calibri" w:hAnsi="Calibri" w:cs="Calibri"/>
                <w:b/>
                <w:bCs/>
                <w:color w:val="000000"/>
                <w:sz w:val="25"/>
                <w:szCs w:val="25"/>
              </w:rPr>
            </w:pPr>
            <w:r w:rsidRPr="00F36388">
              <w:rPr>
                <w:rFonts w:ascii="Calibri" w:hAnsi="Calibri" w:cs="Calibri"/>
                <w:b/>
                <w:bCs/>
                <w:color w:val="000000"/>
                <w:sz w:val="25"/>
                <w:szCs w:val="25"/>
              </w:rPr>
              <w:t>1</w:t>
            </w:r>
          </w:p>
        </w:tc>
        <w:tc>
          <w:tcPr>
            <w:tcW w:w="3395" w:type="dxa"/>
            <w:shd w:val="clear" w:color="auto" w:fill="auto"/>
            <w:vAlign w:val="center"/>
            <w:hideMark/>
          </w:tcPr>
          <w:p w14:paraId="24ACE15E" w14:textId="77777777" w:rsidR="00014BDA" w:rsidRPr="00F36388" w:rsidRDefault="00014BDA" w:rsidP="00BF2139">
            <w:pPr>
              <w:jc w:val="both"/>
              <w:rPr>
                <w:rFonts w:ascii="Calibri" w:hAnsi="Calibri" w:cs="Calibri"/>
                <w:color w:val="000000"/>
                <w:sz w:val="25"/>
                <w:szCs w:val="25"/>
              </w:rPr>
            </w:pPr>
          </w:p>
        </w:tc>
        <w:tc>
          <w:tcPr>
            <w:tcW w:w="1392" w:type="dxa"/>
            <w:shd w:val="clear" w:color="auto" w:fill="auto"/>
            <w:vAlign w:val="center"/>
            <w:hideMark/>
          </w:tcPr>
          <w:p w14:paraId="174EA68C" w14:textId="77777777" w:rsidR="00014BDA" w:rsidRPr="00F36388" w:rsidRDefault="00014BDA" w:rsidP="00BF2139">
            <w:pPr>
              <w:jc w:val="center"/>
              <w:rPr>
                <w:rFonts w:ascii="Calibri" w:hAnsi="Calibri" w:cs="Calibri"/>
                <w:b/>
                <w:bCs/>
                <w:color w:val="000000"/>
                <w:sz w:val="25"/>
                <w:szCs w:val="25"/>
              </w:rPr>
            </w:pPr>
          </w:p>
        </w:tc>
        <w:tc>
          <w:tcPr>
            <w:tcW w:w="1088" w:type="dxa"/>
            <w:vAlign w:val="center"/>
          </w:tcPr>
          <w:p w14:paraId="3F5802B4" w14:textId="77777777" w:rsidR="00014BDA" w:rsidRPr="00F36388" w:rsidRDefault="00014BDA" w:rsidP="00BF2139">
            <w:pPr>
              <w:jc w:val="center"/>
              <w:rPr>
                <w:rFonts w:ascii="Calibri" w:hAnsi="Calibri" w:cs="Calibri"/>
                <w:b/>
                <w:bCs/>
                <w:color w:val="000000"/>
                <w:sz w:val="25"/>
                <w:szCs w:val="25"/>
              </w:rPr>
            </w:pPr>
          </w:p>
        </w:tc>
        <w:tc>
          <w:tcPr>
            <w:tcW w:w="1780" w:type="dxa"/>
            <w:shd w:val="clear" w:color="auto" w:fill="auto"/>
            <w:vAlign w:val="center"/>
            <w:hideMark/>
          </w:tcPr>
          <w:p w14:paraId="2E6C95EC" w14:textId="77777777" w:rsidR="00014BDA" w:rsidRPr="00F36388" w:rsidRDefault="00014BDA" w:rsidP="00BF2139">
            <w:pPr>
              <w:jc w:val="center"/>
              <w:rPr>
                <w:rFonts w:ascii="Calibri" w:hAnsi="Calibri" w:cs="Calibri"/>
                <w:b/>
                <w:bCs/>
                <w:color w:val="000000"/>
                <w:sz w:val="25"/>
                <w:szCs w:val="25"/>
              </w:rPr>
            </w:pPr>
          </w:p>
        </w:tc>
        <w:tc>
          <w:tcPr>
            <w:tcW w:w="1735" w:type="dxa"/>
            <w:gridSpan w:val="2"/>
            <w:shd w:val="clear" w:color="auto" w:fill="auto"/>
            <w:vAlign w:val="center"/>
            <w:hideMark/>
          </w:tcPr>
          <w:p w14:paraId="16C0531B" w14:textId="77777777" w:rsidR="00014BDA" w:rsidRPr="00F36388" w:rsidRDefault="00014BDA" w:rsidP="00BF2139">
            <w:pPr>
              <w:jc w:val="center"/>
              <w:rPr>
                <w:rFonts w:ascii="Calibri" w:hAnsi="Calibri" w:cs="Calibri"/>
                <w:b/>
                <w:bCs/>
                <w:color w:val="000000"/>
                <w:sz w:val="25"/>
                <w:szCs w:val="25"/>
              </w:rPr>
            </w:pPr>
          </w:p>
        </w:tc>
      </w:tr>
      <w:tr w:rsidR="00014BDA" w:rsidRPr="00F36388" w14:paraId="570259C6" w14:textId="77777777" w:rsidTr="002F3C6F">
        <w:trPr>
          <w:trHeight w:val="221"/>
        </w:trPr>
        <w:tc>
          <w:tcPr>
            <w:tcW w:w="8367" w:type="dxa"/>
            <w:gridSpan w:val="6"/>
            <w:shd w:val="clear" w:color="auto" w:fill="auto"/>
            <w:vAlign w:val="center"/>
            <w:hideMark/>
          </w:tcPr>
          <w:p w14:paraId="36D76D46" w14:textId="77777777" w:rsidR="00014BDA" w:rsidRPr="00F36388" w:rsidRDefault="00014BDA" w:rsidP="00BF2139">
            <w:pPr>
              <w:rPr>
                <w:rFonts w:ascii="Calibri" w:hAnsi="Calibri" w:cs="Calibri"/>
                <w:b/>
                <w:bCs/>
                <w:color w:val="000000"/>
                <w:sz w:val="25"/>
                <w:szCs w:val="25"/>
              </w:rPr>
            </w:pPr>
            <w:r w:rsidRPr="00F36388">
              <w:rPr>
                <w:rFonts w:ascii="Calibri" w:hAnsi="Calibri" w:cs="Calibri"/>
                <w:b/>
                <w:bCs/>
                <w:color w:val="000000"/>
                <w:sz w:val="25"/>
                <w:szCs w:val="25"/>
              </w:rPr>
              <w:t>VALOR TOTAL R$</w:t>
            </w:r>
          </w:p>
        </w:tc>
        <w:tc>
          <w:tcPr>
            <w:tcW w:w="1735" w:type="dxa"/>
            <w:gridSpan w:val="2"/>
            <w:shd w:val="clear" w:color="auto" w:fill="auto"/>
            <w:vAlign w:val="center"/>
            <w:hideMark/>
          </w:tcPr>
          <w:p w14:paraId="0187EFAC" w14:textId="77777777" w:rsidR="00014BDA" w:rsidRPr="00F36388" w:rsidRDefault="00014BDA" w:rsidP="00BF2139">
            <w:pPr>
              <w:jc w:val="center"/>
              <w:rPr>
                <w:rFonts w:ascii="Calibri" w:hAnsi="Calibri" w:cs="Calibri"/>
                <w:b/>
                <w:bCs/>
                <w:color w:val="000000"/>
                <w:sz w:val="25"/>
                <w:szCs w:val="25"/>
              </w:rPr>
            </w:pPr>
          </w:p>
        </w:tc>
      </w:tr>
    </w:tbl>
    <w:p w14:paraId="103AD4EE" w14:textId="77777777" w:rsidR="00014BDA" w:rsidRDefault="00014BDA" w:rsidP="00014BDA">
      <w:pPr>
        <w:jc w:val="both"/>
        <w:rPr>
          <w:rFonts w:ascii="Calibri" w:hAnsi="Calibri" w:cs="Calibri"/>
          <w:sz w:val="25"/>
          <w:szCs w:val="25"/>
        </w:rPr>
      </w:pPr>
    </w:p>
    <w:p w14:paraId="3C075ECA" w14:textId="77777777" w:rsidR="00014BDA" w:rsidRPr="00F36388"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1.2 – As quantidades constantes nos Lotes, desta Ata de Registro de Preços poderão não ser adquiridas pelo Município. Quando adquiridas, serão fornecidas pela empresa acima identificada, mediante emissão e recebimento pela </w:t>
      </w:r>
      <w:r w:rsidRPr="00F36388">
        <w:rPr>
          <w:rFonts w:ascii="Calibri" w:hAnsi="Calibri" w:cs="Calibri"/>
          <w:b/>
          <w:sz w:val="25"/>
          <w:szCs w:val="25"/>
          <w:lang w:eastAsia="ar-SA"/>
        </w:rPr>
        <w:t>PROMITENTE FORNECEDORA</w:t>
      </w:r>
      <w:r w:rsidRPr="00F36388">
        <w:rPr>
          <w:rFonts w:ascii="Calibri" w:hAnsi="Calibri" w:cs="Calibri"/>
          <w:sz w:val="25"/>
          <w:szCs w:val="25"/>
          <w:lang w:eastAsia="ar-SA"/>
        </w:rPr>
        <w:t xml:space="preserve"> da NOTA DE EMPENHO (válida como ordem de fornecimento), de acordo com o disposto na presente Ata e no edital que a originou, podendo o fornecimento ser parcial ou total, de acordo com as necessidades do Município e respeitada às quantidades mínimas.</w:t>
      </w:r>
    </w:p>
    <w:p w14:paraId="01CC4B4C" w14:textId="77777777" w:rsidR="00014BDA" w:rsidRPr="00F36388"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157142E8" w14:textId="77777777" w:rsidR="00014BDA" w:rsidRPr="00F36388" w:rsidRDefault="00014BDA" w:rsidP="00014BDA">
      <w:pPr>
        <w:tabs>
          <w:tab w:val="left" w:pos="6449"/>
          <w:tab w:val="left" w:pos="9709"/>
        </w:tabs>
        <w:overflowPunct w:val="0"/>
        <w:autoSpaceDE w:val="0"/>
        <w:adjustRightInd w:val="0"/>
        <w:jc w:val="both"/>
        <w:rPr>
          <w:rFonts w:ascii="Calibri" w:hAnsi="Calibri" w:cs="Calibri"/>
          <w:b/>
          <w:sz w:val="25"/>
          <w:szCs w:val="25"/>
          <w:lang w:eastAsia="ar-SA"/>
        </w:rPr>
      </w:pPr>
      <w:r w:rsidRPr="00F36388">
        <w:rPr>
          <w:rFonts w:ascii="Calibri" w:hAnsi="Calibri" w:cs="Calibri"/>
          <w:b/>
          <w:sz w:val="25"/>
          <w:szCs w:val="25"/>
          <w:lang w:eastAsia="ar-SA"/>
        </w:rPr>
        <w:t>CLÁUSULA II – DA VALIDADE DO REGISTRO DE PREÇOS</w:t>
      </w:r>
    </w:p>
    <w:p w14:paraId="35207CC6" w14:textId="77777777" w:rsidR="00014BDA"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3A5F9524" w14:textId="77777777" w:rsidR="00014BDA"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7FE95E6A" w14:textId="77777777" w:rsidR="00014BDA" w:rsidRPr="00F0658F"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r>
        <w:rPr>
          <w:rFonts w:ascii="Calibri" w:hAnsi="Calibri" w:cs="Calibri"/>
          <w:sz w:val="25"/>
          <w:szCs w:val="25"/>
          <w:lang w:eastAsia="ar-SA"/>
        </w:rPr>
        <w:t xml:space="preserve">2.1 </w:t>
      </w:r>
      <w:r w:rsidRPr="00F0658F">
        <w:rPr>
          <w:rFonts w:ascii="Calibri" w:hAnsi="Calibri" w:cs="Calibri"/>
          <w:sz w:val="25"/>
          <w:szCs w:val="25"/>
          <w:lang w:eastAsia="ar-SA"/>
        </w:rPr>
        <w:t>A validade da Ata de Registro de Preços será de 1 (um) ano contado a partir do primeiro dia útil subsequente à data de divulgação, podendo ser prorrogada por igual período, mediante a anuência do fornecedor, desde que comprovado o preço vantajoso.</w:t>
      </w:r>
    </w:p>
    <w:p w14:paraId="36D80EA1" w14:textId="77777777" w:rsidR="00014BDA" w:rsidRPr="00F0658F"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19B61593" w14:textId="77777777" w:rsidR="00014BDA" w:rsidRPr="00F0658F" w:rsidRDefault="00014BDA" w:rsidP="00014BDA">
      <w:pPr>
        <w:overflowPunct w:val="0"/>
        <w:autoSpaceDE w:val="0"/>
        <w:adjustRightInd w:val="0"/>
        <w:jc w:val="both"/>
        <w:rPr>
          <w:rFonts w:ascii="Calibri" w:hAnsi="Calibri" w:cs="Calibri"/>
          <w:sz w:val="25"/>
          <w:szCs w:val="25"/>
          <w:lang w:eastAsia="ar-SA"/>
        </w:rPr>
      </w:pPr>
      <w:r>
        <w:rPr>
          <w:rFonts w:ascii="Calibri" w:hAnsi="Calibri" w:cs="Calibri"/>
          <w:sz w:val="25"/>
          <w:szCs w:val="25"/>
          <w:lang w:eastAsia="ar-SA"/>
        </w:rPr>
        <w:lastRenderedPageBreak/>
        <w:tab/>
        <w:t xml:space="preserve">2.1.1 </w:t>
      </w:r>
      <w:r w:rsidRPr="00F0658F">
        <w:rPr>
          <w:rFonts w:ascii="Calibri" w:hAnsi="Calibri" w:cs="Calibri"/>
          <w:sz w:val="25"/>
          <w:szCs w:val="25"/>
          <w:lang w:eastAsia="ar-SA"/>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9666F22" w14:textId="77777777" w:rsidR="00014BDA" w:rsidRPr="00F0658F"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69C2572C" w14:textId="77777777" w:rsidR="00014BDA" w:rsidRPr="00F0658F" w:rsidRDefault="00014BDA" w:rsidP="00014BDA">
      <w:pPr>
        <w:overflowPunct w:val="0"/>
        <w:autoSpaceDE w:val="0"/>
        <w:adjustRightInd w:val="0"/>
        <w:jc w:val="both"/>
        <w:rPr>
          <w:rFonts w:ascii="Calibri" w:hAnsi="Calibri" w:cs="Calibri"/>
          <w:sz w:val="25"/>
          <w:szCs w:val="25"/>
          <w:lang w:eastAsia="ar-SA"/>
        </w:rPr>
      </w:pPr>
      <w:r>
        <w:rPr>
          <w:rFonts w:ascii="Calibri" w:hAnsi="Calibri" w:cs="Calibri"/>
          <w:sz w:val="25"/>
          <w:szCs w:val="25"/>
          <w:lang w:eastAsia="ar-SA"/>
        </w:rPr>
        <w:tab/>
        <w:t xml:space="preserve">2.1.2 </w:t>
      </w:r>
      <w:r w:rsidRPr="00F0658F">
        <w:rPr>
          <w:rFonts w:ascii="Calibri" w:hAnsi="Calibri" w:cs="Calibri"/>
          <w:sz w:val="25"/>
          <w:szCs w:val="25"/>
          <w:lang w:eastAsia="ar-SA"/>
        </w:rPr>
        <w:t>Na formalização do contrato ou do instrumento substituto deverá haver a indicação da disponibilidade dos créditos orçamentários respectivos.</w:t>
      </w:r>
    </w:p>
    <w:p w14:paraId="5F971B82" w14:textId="77777777" w:rsidR="00014BDA" w:rsidRPr="00F0658F"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430732FA" w14:textId="77777777" w:rsidR="00014BDA" w:rsidRPr="00F0658F"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r>
        <w:rPr>
          <w:rFonts w:ascii="Calibri" w:hAnsi="Calibri" w:cs="Calibri"/>
          <w:sz w:val="25"/>
          <w:szCs w:val="25"/>
          <w:lang w:eastAsia="ar-SA"/>
        </w:rPr>
        <w:t xml:space="preserve">2.2 </w:t>
      </w:r>
      <w:r w:rsidRPr="00F0658F">
        <w:rPr>
          <w:rFonts w:ascii="Calibri" w:hAnsi="Calibri" w:cs="Calibri"/>
          <w:sz w:val="25"/>
          <w:szCs w:val="25"/>
          <w:lang w:eastAsia="ar-SA"/>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63B781E" w14:textId="77777777" w:rsidR="00014BDA" w:rsidRPr="00F0658F"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327BBB77" w14:textId="77777777" w:rsidR="00014BDA" w:rsidRDefault="00014BDA" w:rsidP="00014BDA">
      <w:pPr>
        <w:tabs>
          <w:tab w:val="left" w:pos="6449"/>
          <w:tab w:val="left" w:pos="9709"/>
        </w:tabs>
        <w:overflowPunct w:val="0"/>
        <w:autoSpaceDE w:val="0"/>
        <w:adjustRightInd w:val="0"/>
        <w:ind w:firstLine="709"/>
        <w:jc w:val="both"/>
        <w:rPr>
          <w:rFonts w:ascii="Calibri" w:hAnsi="Calibri" w:cs="Calibri"/>
          <w:sz w:val="25"/>
          <w:szCs w:val="25"/>
          <w:lang w:eastAsia="ar-SA"/>
        </w:rPr>
      </w:pPr>
      <w:r>
        <w:rPr>
          <w:rFonts w:ascii="Calibri" w:hAnsi="Calibri" w:cs="Calibri"/>
          <w:sz w:val="25"/>
          <w:szCs w:val="25"/>
          <w:lang w:eastAsia="ar-SA"/>
        </w:rPr>
        <w:t xml:space="preserve">2.2.1 </w:t>
      </w:r>
      <w:r w:rsidRPr="00F0658F">
        <w:rPr>
          <w:rFonts w:ascii="Calibri" w:hAnsi="Calibri" w:cs="Calibri"/>
          <w:sz w:val="25"/>
          <w:szCs w:val="25"/>
          <w:lang w:eastAsia="ar-SA"/>
        </w:rPr>
        <w:t xml:space="preserve">O instrumento contratual de que trata o item </w:t>
      </w:r>
      <w:r>
        <w:rPr>
          <w:rFonts w:ascii="Calibri" w:hAnsi="Calibri" w:cs="Calibri"/>
          <w:sz w:val="25"/>
          <w:szCs w:val="25"/>
          <w:lang w:eastAsia="ar-SA"/>
        </w:rPr>
        <w:t>2.2</w:t>
      </w:r>
      <w:r w:rsidRPr="00F0658F">
        <w:rPr>
          <w:rFonts w:ascii="Calibri" w:hAnsi="Calibri" w:cs="Calibri"/>
          <w:sz w:val="25"/>
          <w:szCs w:val="25"/>
          <w:lang w:eastAsia="ar-SA"/>
        </w:rPr>
        <w:t xml:space="preserve"> deverá ser assinado no prazo de validade da ata de registro de preços.</w:t>
      </w:r>
    </w:p>
    <w:p w14:paraId="4FD39048" w14:textId="77777777" w:rsidR="00014BDA" w:rsidRPr="00F36388"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p>
    <w:p w14:paraId="02530203" w14:textId="77777777" w:rsidR="00014BDA" w:rsidRPr="00F36388" w:rsidRDefault="00014BDA" w:rsidP="00014BDA">
      <w:pPr>
        <w:tabs>
          <w:tab w:val="left" w:pos="6449"/>
          <w:tab w:val="left" w:pos="9709"/>
        </w:tabs>
        <w:overflowPunct w:val="0"/>
        <w:autoSpaceDE w:val="0"/>
        <w:adjustRightInd w:val="0"/>
        <w:jc w:val="both"/>
        <w:rPr>
          <w:rFonts w:ascii="Calibri" w:hAnsi="Calibri" w:cs="Calibri"/>
          <w:sz w:val="25"/>
          <w:szCs w:val="25"/>
          <w:lang w:eastAsia="ar-SA"/>
        </w:rPr>
      </w:pPr>
      <w:r w:rsidRPr="00F36388">
        <w:rPr>
          <w:rFonts w:ascii="Calibri" w:hAnsi="Calibri" w:cs="Calibri"/>
          <w:b/>
          <w:sz w:val="25"/>
          <w:szCs w:val="25"/>
          <w:lang w:eastAsia="ar-SA"/>
        </w:rPr>
        <w:t>CLÁUSULA III - DAS CONDIÇÕES E FORMAS DE PAGAMENTO</w:t>
      </w:r>
    </w:p>
    <w:p w14:paraId="4580D720"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3.1 - O pagamento será efetuado em até 30 (trinta) dias subsequente ao fornecimento dos </w:t>
      </w:r>
      <w:r w:rsidRPr="004E749C">
        <w:rPr>
          <w:rFonts w:ascii="Calibri" w:hAnsi="Calibri" w:cs="Calibri"/>
          <w:sz w:val="25"/>
          <w:szCs w:val="25"/>
        </w:rPr>
        <w:t>materiais licitados</w:t>
      </w:r>
      <w:r w:rsidRPr="004E749C">
        <w:rPr>
          <w:rFonts w:ascii="Calibri" w:hAnsi="Calibri" w:cs="Calibri"/>
          <w:sz w:val="25"/>
          <w:szCs w:val="25"/>
          <w:lang w:eastAsia="ar-SA"/>
        </w:rPr>
        <w:t xml:space="preserve"> </w:t>
      </w:r>
      <w:r w:rsidRPr="00F36388">
        <w:rPr>
          <w:rFonts w:ascii="Calibri" w:hAnsi="Calibri" w:cs="Calibri"/>
          <w:sz w:val="25"/>
          <w:szCs w:val="25"/>
          <w:lang w:eastAsia="ar-SA"/>
        </w:rPr>
        <w:t>e conferência das quantidades solicitadas pelo Município;</w:t>
      </w:r>
    </w:p>
    <w:p w14:paraId="7AC9BCA4"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3.2 - Para pagamento, a empresa deverá apresentar </w:t>
      </w:r>
      <w:r>
        <w:rPr>
          <w:rFonts w:ascii="Calibri" w:hAnsi="Calibri" w:cs="Calibri"/>
          <w:sz w:val="25"/>
          <w:szCs w:val="25"/>
          <w:lang w:eastAsia="ar-SA"/>
        </w:rPr>
        <w:t>ao Setor responsável</w:t>
      </w:r>
      <w:r w:rsidRPr="00F36388">
        <w:rPr>
          <w:rFonts w:ascii="Calibri" w:hAnsi="Calibri" w:cs="Calibri"/>
          <w:sz w:val="25"/>
          <w:szCs w:val="25"/>
          <w:lang w:eastAsia="ar-SA"/>
        </w:rPr>
        <w:t xml:space="preserve"> do Município de Governador Mangabeira,</w:t>
      </w:r>
      <w:r w:rsidRPr="00F36388">
        <w:rPr>
          <w:rFonts w:ascii="Calibri" w:hAnsi="Calibri" w:cs="Calibri"/>
          <w:sz w:val="25"/>
          <w:szCs w:val="25"/>
        </w:rPr>
        <w:t xml:space="preserve"> </w:t>
      </w:r>
      <w:r w:rsidRPr="00F36388">
        <w:rPr>
          <w:rFonts w:ascii="Calibri" w:hAnsi="Calibri" w:cs="Calibri"/>
          <w:sz w:val="25"/>
          <w:szCs w:val="25"/>
          <w:lang w:eastAsia="ar-SA"/>
        </w:rPr>
        <w:t xml:space="preserve">a nota fiscal de acordo com o respectivo empenho, devendo ser emitida em nome da Prefeitura Municipal de Governador Mangabeira e conter o número do empenho correspondente. </w:t>
      </w:r>
    </w:p>
    <w:p w14:paraId="2856E481" w14:textId="77777777" w:rsidR="00014BDA" w:rsidRPr="00F36388" w:rsidRDefault="00014BDA" w:rsidP="00014BDA">
      <w:pPr>
        <w:jc w:val="both"/>
        <w:rPr>
          <w:rFonts w:ascii="Calibri" w:hAnsi="Calibri" w:cs="Calibri"/>
          <w:iCs/>
          <w:color w:val="000000"/>
          <w:sz w:val="25"/>
          <w:szCs w:val="25"/>
        </w:rPr>
      </w:pPr>
      <w:r w:rsidRPr="00F36388">
        <w:rPr>
          <w:rFonts w:ascii="Calibri" w:hAnsi="Calibri" w:cs="Calibri"/>
          <w:sz w:val="25"/>
          <w:szCs w:val="25"/>
          <w:lang w:eastAsia="ar-SA"/>
        </w:rPr>
        <w:t>3.3 – Além da nota fiscal, a(s) empresa(s) deverá (</w:t>
      </w:r>
      <w:proofErr w:type="spellStart"/>
      <w:r w:rsidRPr="00F36388">
        <w:rPr>
          <w:rFonts w:ascii="Calibri" w:hAnsi="Calibri" w:cs="Calibri"/>
          <w:sz w:val="25"/>
          <w:szCs w:val="25"/>
          <w:lang w:eastAsia="ar-SA"/>
        </w:rPr>
        <w:t>ão</w:t>
      </w:r>
      <w:proofErr w:type="spellEnd"/>
      <w:r w:rsidRPr="00F36388">
        <w:rPr>
          <w:rFonts w:ascii="Calibri" w:hAnsi="Calibri" w:cs="Calibri"/>
          <w:sz w:val="25"/>
          <w:szCs w:val="25"/>
          <w:lang w:eastAsia="ar-SA"/>
        </w:rPr>
        <w:t>) apresentar e manter atualizados (</w:t>
      </w:r>
      <w:r w:rsidRPr="00F36388">
        <w:rPr>
          <w:rFonts w:ascii="Calibri" w:hAnsi="Calibri" w:cs="Calibri"/>
          <w:b/>
          <w:bCs/>
          <w:sz w:val="25"/>
          <w:szCs w:val="25"/>
          <w:lang w:eastAsia="ar-SA"/>
        </w:rPr>
        <w:t>durante a validade do registro</w:t>
      </w:r>
      <w:r w:rsidRPr="00F36388">
        <w:rPr>
          <w:rFonts w:ascii="Calibri" w:hAnsi="Calibri" w:cs="Calibri"/>
          <w:sz w:val="25"/>
          <w:szCs w:val="25"/>
          <w:lang w:eastAsia="ar-SA"/>
        </w:rPr>
        <w:t>) os seguintes documentos:</w:t>
      </w:r>
      <w:r w:rsidRPr="00F36388">
        <w:rPr>
          <w:rFonts w:ascii="Calibri" w:hAnsi="Calibri" w:cs="Calibri"/>
          <w:iCs/>
          <w:color w:val="000000"/>
          <w:sz w:val="25"/>
          <w:szCs w:val="25"/>
        </w:rPr>
        <w:t xml:space="preserve"> </w:t>
      </w:r>
    </w:p>
    <w:p w14:paraId="2888E52F" w14:textId="77777777" w:rsidR="00014BDA" w:rsidRPr="00F36388" w:rsidRDefault="00014BDA" w:rsidP="00014BDA">
      <w:pPr>
        <w:autoSpaceDE w:val="0"/>
        <w:adjustRightInd w:val="0"/>
        <w:jc w:val="both"/>
        <w:rPr>
          <w:rFonts w:ascii="Calibri" w:hAnsi="Calibri" w:cs="Calibri"/>
          <w:sz w:val="25"/>
          <w:szCs w:val="25"/>
        </w:rPr>
      </w:pPr>
      <w:r w:rsidRPr="00F36388">
        <w:rPr>
          <w:rFonts w:ascii="Calibri" w:hAnsi="Calibri" w:cs="Calibri"/>
          <w:b/>
          <w:bCs/>
          <w:sz w:val="25"/>
          <w:szCs w:val="25"/>
        </w:rPr>
        <w:t xml:space="preserve">a – </w:t>
      </w:r>
      <w:r w:rsidRPr="00F36388">
        <w:rPr>
          <w:rFonts w:ascii="Calibri" w:hAnsi="Calibri" w:cs="Calibri"/>
          <w:bCs/>
          <w:sz w:val="25"/>
          <w:szCs w:val="25"/>
        </w:rPr>
        <w:t xml:space="preserve">Prova de regularidade perante a Fazenda Federal, mediante a apresentação da </w:t>
      </w:r>
      <w:r w:rsidRPr="00F36388">
        <w:rPr>
          <w:rFonts w:ascii="Calibri" w:hAnsi="Calibri" w:cs="Calibri"/>
          <w:b/>
          <w:sz w:val="25"/>
          <w:szCs w:val="25"/>
        </w:rPr>
        <w:t>Certidão Conjunta Negativa de Débitos Relativos aos Tributos Federais e Dívida Ativa da União</w:t>
      </w:r>
      <w:r w:rsidRPr="00F36388">
        <w:rPr>
          <w:rFonts w:ascii="Calibri" w:hAnsi="Calibri" w:cs="Calibri"/>
          <w:sz w:val="25"/>
          <w:szCs w:val="25"/>
        </w:rPr>
        <w:t xml:space="preserve">, na forma da Lei; e </w:t>
      </w:r>
      <w:r w:rsidRPr="00F36388">
        <w:rPr>
          <w:rFonts w:ascii="Calibri" w:hAnsi="Calibri" w:cs="Calibri"/>
          <w:bCs/>
          <w:sz w:val="25"/>
          <w:szCs w:val="25"/>
        </w:rPr>
        <w:t xml:space="preserve">Prova de Regularidade Relativa à Seguridade Social (CND/INSS) mediante a apresentação da </w:t>
      </w:r>
      <w:r w:rsidRPr="00F36388">
        <w:rPr>
          <w:rFonts w:ascii="Calibri" w:hAnsi="Calibri" w:cs="Calibri"/>
          <w:b/>
          <w:bCs/>
          <w:sz w:val="25"/>
          <w:szCs w:val="25"/>
        </w:rPr>
        <w:t>Certidão Negativa de Débitos Relativos as Contribuições Previdenciárias e às de Terceiros</w:t>
      </w:r>
      <w:r w:rsidRPr="00F36388">
        <w:rPr>
          <w:rFonts w:ascii="Calibri" w:hAnsi="Calibri" w:cs="Calibri"/>
          <w:bCs/>
          <w:sz w:val="25"/>
          <w:szCs w:val="25"/>
        </w:rPr>
        <w:t xml:space="preserve">, </w:t>
      </w:r>
      <w:r w:rsidRPr="00F36388">
        <w:rPr>
          <w:rFonts w:ascii="Calibri" w:hAnsi="Calibri" w:cs="Calibri"/>
          <w:sz w:val="25"/>
          <w:szCs w:val="25"/>
        </w:rPr>
        <w:t xml:space="preserve">demonstrando situação regular no cumprimento dos encargos sociais instituídos em lei. Ambas poderão ser atendidas com a CERTIDÃO CONJUNTA que poderá ser retirada no site: </w:t>
      </w:r>
      <w:hyperlink r:id="rId9" w:history="1">
        <w:r w:rsidRPr="00F36388">
          <w:rPr>
            <w:rStyle w:val="Hyperlink"/>
            <w:rFonts w:ascii="Calibri" w:eastAsia="Courier New" w:hAnsi="Calibri" w:cs="Calibri"/>
            <w:sz w:val="25"/>
            <w:szCs w:val="25"/>
          </w:rPr>
          <w:t>www.receita.fazenda.gov.br</w:t>
        </w:r>
      </w:hyperlink>
      <w:r w:rsidRPr="00F36388">
        <w:rPr>
          <w:rFonts w:ascii="Calibri" w:hAnsi="Calibri" w:cs="Calibri"/>
          <w:sz w:val="25"/>
          <w:szCs w:val="25"/>
        </w:rPr>
        <w:t>;</w:t>
      </w:r>
    </w:p>
    <w:p w14:paraId="26CCF805" w14:textId="77777777" w:rsidR="00014BDA" w:rsidRPr="00F36388" w:rsidRDefault="00014BDA" w:rsidP="00014BDA">
      <w:pPr>
        <w:autoSpaceDE w:val="0"/>
        <w:adjustRightInd w:val="0"/>
        <w:jc w:val="both"/>
        <w:rPr>
          <w:rFonts w:ascii="Calibri" w:hAnsi="Calibri" w:cs="Calibri"/>
          <w:sz w:val="25"/>
          <w:szCs w:val="25"/>
        </w:rPr>
      </w:pPr>
      <w:r w:rsidRPr="00F36388">
        <w:rPr>
          <w:rFonts w:ascii="Calibri" w:hAnsi="Calibri" w:cs="Calibri"/>
          <w:b/>
          <w:bCs/>
          <w:sz w:val="25"/>
          <w:szCs w:val="25"/>
        </w:rPr>
        <w:t xml:space="preserve">b – </w:t>
      </w:r>
      <w:r w:rsidRPr="00F36388">
        <w:rPr>
          <w:rFonts w:ascii="Calibri" w:hAnsi="Calibri" w:cs="Calibri"/>
          <w:bCs/>
          <w:sz w:val="25"/>
          <w:szCs w:val="25"/>
        </w:rPr>
        <w:t>Prova de regularidade perante a Fazenda</w:t>
      </w:r>
      <w:r w:rsidRPr="00F36388">
        <w:rPr>
          <w:rFonts w:ascii="Calibri" w:hAnsi="Calibri" w:cs="Calibri"/>
          <w:sz w:val="25"/>
          <w:szCs w:val="25"/>
        </w:rPr>
        <w:t xml:space="preserve"> Estadual do domicílio ou sede da licitante, mediante a apresentação da </w:t>
      </w:r>
      <w:r w:rsidRPr="00F36388">
        <w:rPr>
          <w:rFonts w:ascii="Calibri" w:hAnsi="Calibri" w:cs="Calibri"/>
          <w:b/>
          <w:sz w:val="25"/>
          <w:szCs w:val="25"/>
        </w:rPr>
        <w:t>Certidão Negativa de Débitos Tributários</w:t>
      </w:r>
      <w:r w:rsidRPr="00F36388">
        <w:rPr>
          <w:rFonts w:ascii="Calibri" w:hAnsi="Calibri" w:cs="Calibri"/>
          <w:sz w:val="25"/>
          <w:szCs w:val="25"/>
        </w:rPr>
        <w:t xml:space="preserve">, na forma da Lei. A mesma poderá ser retirada no site: </w:t>
      </w:r>
      <w:hyperlink r:id="rId10" w:history="1">
        <w:r w:rsidRPr="00F36388">
          <w:rPr>
            <w:rStyle w:val="Hyperlink"/>
            <w:rFonts w:ascii="Calibri" w:eastAsia="Courier New" w:hAnsi="Calibri" w:cs="Calibri"/>
            <w:sz w:val="25"/>
            <w:szCs w:val="25"/>
          </w:rPr>
          <w:t>www.sefaz.ba.gov.br</w:t>
        </w:r>
      </w:hyperlink>
      <w:r w:rsidRPr="00F36388">
        <w:rPr>
          <w:rFonts w:ascii="Calibri" w:hAnsi="Calibri" w:cs="Calibri"/>
          <w:sz w:val="25"/>
          <w:szCs w:val="25"/>
        </w:rPr>
        <w:t>, no caso das licitantes com sede no Estado da Bahia;</w:t>
      </w:r>
    </w:p>
    <w:p w14:paraId="20539748" w14:textId="77777777" w:rsidR="00014BDA" w:rsidRPr="00F36388" w:rsidRDefault="00014BDA" w:rsidP="00014BDA">
      <w:pPr>
        <w:autoSpaceDE w:val="0"/>
        <w:adjustRightInd w:val="0"/>
        <w:jc w:val="both"/>
        <w:rPr>
          <w:rFonts w:ascii="Calibri" w:hAnsi="Calibri" w:cs="Calibri"/>
          <w:sz w:val="25"/>
          <w:szCs w:val="25"/>
        </w:rPr>
      </w:pPr>
      <w:r w:rsidRPr="00F36388">
        <w:rPr>
          <w:rFonts w:ascii="Calibri" w:hAnsi="Calibri" w:cs="Calibri"/>
          <w:b/>
          <w:bCs/>
          <w:sz w:val="25"/>
          <w:szCs w:val="25"/>
        </w:rPr>
        <w:t xml:space="preserve">c – </w:t>
      </w:r>
      <w:r w:rsidRPr="00F36388">
        <w:rPr>
          <w:rFonts w:ascii="Calibri" w:hAnsi="Calibri" w:cs="Calibri"/>
          <w:bCs/>
          <w:sz w:val="25"/>
          <w:szCs w:val="25"/>
        </w:rPr>
        <w:t>Prova de regularidade perante a Fazenda</w:t>
      </w:r>
      <w:r w:rsidRPr="00F36388">
        <w:rPr>
          <w:rFonts w:ascii="Calibri" w:hAnsi="Calibri" w:cs="Calibri"/>
          <w:sz w:val="25"/>
          <w:szCs w:val="25"/>
        </w:rPr>
        <w:t xml:space="preserve"> Municipal do domicílio ou sede da licitante, mediante a apresentação da </w:t>
      </w:r>
      <w:r w:rsidRPr="00F36388">
        <w:rPr>
          <w:rFonts w:ascii="Calibri" w:hAnsi="Calibri" w:cs="Calibri"/>
          <w:b/>
          <w:sz w:val="25"/>
          <w:szCs w:val="25"/>
        </w:rPr>
        <w:t>Certidão Negativa de Débitos Tributários</w:t>
      </w:r>
      <w:r w:rsidRPr="00F36388">
        <w:rPr>
          <w:rFonts w:ascii="Calibri" w:hAnsi="Calibri" w:cs="Calibri"/>
          <w:sz w:val="25"/>
          <w:szCs w:val="25"/>
        </w:rPr>
        <w:t xml:space="preserve"> (ISS), na forma da Lei. </w:t>
      </w:r>
    </w:p>
    <w:p w14:paraId="41DF793A" w14:textId="77777777" w:rsidR="00014BDA" w:rsidRPr="00F36388" w:rsidRDefault="00014BDA" w:rsidP="00014BDA">
      <w:pPr>
        <w:autoSpaceDE w:val="0"/>
        <w:adjustRightInd w:val="0"/>
        <w:jc w:val="both"/>
        <w:rPr>
          <w:rFonts w:ascii="Calibri" w:hAnsi="Calibri" w:cs="Calibri"/>
          <w:sz w:val="25"/>
          <w:szCs w:val="25"/>
        </w:rPr>
      </w:pPr>
      <w:r w:rsidRPr="00F36388">
        <w:rPr>
          <w:rFonts w:ascii="Calibri" w:hAnsi="Calibri" w:cs="Calibri"/>
          <w:b/>
          <w:bCs/>
          <w:sz w:val="25"/>
          <w:szCs w:val="25"/>
        </w:rPr>
        <w:t xml:space="preserve">d </w:t>
      </w:r>
      <w:r w:rsidRPr="00F36388">
        <w:rPr>
          <w:rFonts w:ascii="Calibri" w:hAnsi="Calibri" w:cs="Calibri"/>
          <w:sz w:val="25"/>
          <w:szCs w:val="25"/>
        </w:rPr>
        <w:t xml:space="preserve">– Prova de Regularidade perante ao FGTS, mediante a apresentação do </w:t>
      </w:r>
      <w:r w:rsidRPr="00F36388">
        <w:rPr>
          <w:rFonts w:ascii="Calibri" w:hAnsi="Calibri" w:cs="Calibri"/>
          <w:b/>
          <w:sz w:val="25"/>
          <w:szCs w:val="25"/>
        </w:rPr>
        <w:t>Certificado de Regularidade do FGTS - CRF</w:t>
      </w:r>
      <w:r w:rsidRPr="00F36388">
        <w:rPr>
          <w:rFonts w:ascii="Calibri" w:hAnsi="Calibri" w:cs="Calibri"/>
          <w:sz w:val="25"/>
          <w:szCs w:val="25"/>
        </w:rPr>
        <w:t xml:space="preserve">, demonstrando situação regular no cumprimento dos encargos sociais instituídos por Lei. A mesma pode ser retirada no site: </w:t>
      </w:r>
      <w:hyperlink r:id="rId11" w:history="1">
        <w:r w:rsidRPr="00F36388">
          <w:rPr>
            <w:rStyle w:val="Hyperlink"/>
            <w:rFonts w:ascii="Calibri" w:eastAsia="Courier New" w:hAnsi="Calibri" w:cs="Calibri"/>
            <w:sz w:val="25"/>
            <w:szCs w:val="25"/>
          </w:rPr>
          <w:t>www.caixa.gov.br</w:t>
        </w:r>
      </w:hyperlink>
      <w:r w:rsidRPr="00F36388">
        <w:rPr>
          <w:rFonts w:ascii="Calibri" w:hAnsi="Calibri" w:cs="Calibri"/>
          <w:sz w:val="25"/>
          <w:szCs w:val="25"/>
        </w:rPr>
        <w:t>;</w:t>
      </w:r>
    </w:p>
    <w:p w14:paraId="353A7845" w14:textId="77777777" w:rsidR="00014BDA" w:rsidRPr="00F36388" w:rsidRDefault="00014BDA" w:rsidP="00014BDA">
      <w:pPr>
        <w:autoSpaceDE w:val="0"/>
        <w:adjustRightInd w:val="0"/>
        <w:jc w:val="both"/>
        <w:rPr>
          <w:rFonts w:ascii="Calibri" w:hAnsi="Calibri" w:cs="Calibri"/>
          <w:bCs/>
          <w:sz w:val="25"/>
          <w:szCs w:val="25"/>
        </w:rPr>
      </w:pPr>
      <w:r w:rsidRPr="00F36388">
        <w:rPr>
          <w:rFonts w:ascii="Calibri" w:hAnsi="Calibri" w:cs="Calibri"/>
          <w:b/>
          <w:bCs/>
          <w:sz w:val="25"/>
          <w:szCs w:val="25"/>
        </w:rPr>
        <w:t xml:space="preserve">e - </w:t>
      </w:r>
      <w:r w:rsidRPr="00F36388">
        <w:rPr>
          <w:rFonts w:ascii="Calibri" w:hAnsi="Calibri" w:cs="Calibri"/>
          <w:bCs/>
          <w:sz w:val="25"/>
          <w:szCs w:val="25"/>
        </w:rPr>
        <w:t xml:space="preserve">Prova de inexistência de débitos inadimplidos perante a Justiça do Trabalho, mediante a apresentação da </w:t>
      </w:r>
      <w:r w:rsidRPr="00F36388">
        <w:rPr>
          <w:rFonts w:ascii="Calibri" w:hAnsi="Calibri" w:cs="Calibri"/>
          <w:b/>
          <w:bCs/>
          <w:sz w:val="25"/>
          <w:szCs w:val="25"/>
        </w:rPr>
        <w:t>Certidão Negativa de Débitos Trabalhistas</w:t>
      </w:r>
      <w:r w:rsidRPr="00F36388">
        <w:rPr>
          <w:rFonts w:ascii="Calibri" w:hAnsi="Calibri" w:cs="Calibri"/>
          <w:bCs/>
          <w:sz w:val="25"/>
          <w:szCs w:val="25"/>
        </w:rPr>
        <w:t xml:space="preserve">, nos termos do Título VII-A da Consolidação das Leis do Trabalho, aprovada pelo Decreto-Lei no 5.452, de 1º de maio de 1943. (NR) (Lei 12.240/2011), bem como a Resolução Administrativa TST nº </w:t>
      </w:r>
      <w:hyperlink r:id="rId12" w:history="1">
        <w:r w:rsidRPr="00F36388">
          <w:rPr>
            <w:rStyle w:val="Hyperlink"/>
            <w:rFonts w:ascii="Calibri" w:eastAsia="Courier New" w:hAnsi="Calibri" w:cs="Calibri"/>
            <w:bCs/>
            <w:sz w:val="25"/>
            <w:szCs w:val="25"/>
          </w:rPr>
          <w:t>1470/2011</w:t>
        </w:r>
      </w:hyperlink>
      <w:r w:rsidRPr="00F36388">
        <w:rPr>
          <w:rFonts w:ascii="Calibri" w:hAnsi="Calibri" w:cs="Calibri"/>
          <w:bCs/>
          <w:sz w:val="25"/>
          <w:szCs w:val="25"/>
        </w:rPr>
        <w:t xml:space="preserve">, da </w:t>
      </w:r>
      <w:r w:rsidRPr="00F36388">
        <w:rPr>
          <w:rFonts w:ascii="Calibri" w:hAnsi="Calibri" w:cs="Calibri"/>
          <w:bCs/>
          <w:sz w:val="25"/>
          <w:szCs w:val="25"/>
        </w:rPr>
        <w:lastRenderedPageBreak/>
        <w:t xml:space="preserve">Justiça do Trabalho, obrigatória a partir de 4 de janeiro de 2012. A mesma poderá ser retirada no site: </w:t>
      </w:r>
      <w:hyperlink r:id="rId13" w:history="1">
        <w:r w:rsidRPr="00F36388">
          <w:rPr>
            <w:rStyle w:val="Hyperlink"/>
            <w:rFonts w:ascii="Calibri" w:eastAsia="Courier New" w:hAnsi="Calibri" w:cs="Calibri"/>
            <w:bCs/>
            <w:sz w:val="25"/>
            <w:szCs w:val="25"/>
          </w:rPr>
          <w:t>www.trt.gov.br</w:t>
        </w:r>
      </w:hyperlink>
      <w:r w:rsidRPr="00F36388">
        <w:rPr>
          <w:rFonts w:ascii="Calibri" w:hAnsi="Calibri" w:cs="Calibri"/>
          <w:bCs/>
          <w:sz w:val="25"/>
          <w:szCs w:val="25"/>
        </w:rPr>
        <w:t>;</w:t>
      </w:r>
    </w:p>
    <w:p w14:paraId="1F24AC83"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3.4 – Na eventualidade de aplicação de multas, estas deverão ser liquidadas simultaneamente com parcela vinculada ao evento cujo descumprimento der origem à aplicação da penalidade.</w:t>
      </w:r>
    </w:p>
    <w:p w14:paraId="5CFACEF7"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3.5 – O CNPJ da Detentora da Ata constante da nota fiscal e fatura deverá ser o mesmo da documentação apresentada no procedimento licitatório. </w:t>
      </w:r>
    </w:p>
    <w:p w14:paraId="1CE2CE79"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3.6 – Nenhum pagamento será efetuado a Detentora da Ata enquanto pendente de liquidação de quaisquer obrigações financeiras que lhe foram impostas, em virtude de penalidades ou inadimplência, sem que isso gere direito ao pleito de reajustamento de preços ou correção monetária. </w:t>
      </w:r>
    </w:p>
    <w:p w14:paraId="4417AB48"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3.7 - Nos pagamentos realizados após a data convencionada, incidirão juros de 0,5% (cinco décimos por cento) ao mês, até a data da efetivação do pagamento e correção monetária pelo índice INPC, pro rata dia.</w:t>
      </w:r>
    </w:p>
    <w:p w14:paraId="5B12D341" w14:textId="77777777" w:rsidR="00014BDA" w:rsidRPr="00F36388" w:rsidRDefault="00014BDA" w:rsidP="00014BDA">
      <w:pPr>
        <w:overflowPunct w:val="0"/>
        <w:autoSpaceDE w:val="0"/>
        <w:adjustRightInd w:val="0"/>
        <w:jc w:val="both"/>
        <w:rPr>
          <w:rFonts w:ascii="Calibri" w:hAnsi="Calibri" w:cs="Calibri"/>
          <w:sz w:val="25"/>
          <w:szCs w:val="25"/>
          <w:lang w:eastAsia="ar-SA"/>
        </w:rPr>
      </w:pPr>
    </w:p>
    <w:p w14:paraId="7C3F463E"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b/>
          <w:sz w:val="25"/>
          <w:szCs w:val="25"/>
          <w:lang w:eastAsia="ar-SA"/>
        </w:rPr>
        <w:t>CLÁUSULA IV – DO FORNECIMENTODOS DOS MATERIAIS E DO PRAZO</w:t>
      </w:r>
    </w:p>
    <w:p w14:paraId="2276AC5D"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r w:rsidRPr="00F36388">
        <w:rPr>
          <w:rFonts w:ascii="Calibri" w:hAnsi="Calibri" w:cs="Calibri"/>
          <w:color w:val="000000"/>
          <w:sz w:val="25"/>
          <w:szCs w:val="25"/>
          <w:lang w:eastAsia="ar-SA"/>
        </w:rPr>
        <w:t xml:space="preserve">4.1 – O prazo de entrega será de no máximo </w:t>
      </w:r>
      <w:r>
        <w:rPr>
          <w:rFonts w:ascii="Calibri" w:hAnsi="Calibri" w:cs="Calibri"/>
          <w:color w:val="000000"/>
          <w:sz w:val="25"/>
          <w:szCs w:val="25"/>
          <w:lang w:eastAsia="ar-SA"/>
        </w:rPr>
        <w:t>05</w:t>
      </w:r>
      <w:r w:rsidRPr="00F36388">
        <w:rPr>
          <w:rFonts w:ascii="Calibri" w:hAnsi="Calibri" w:cs="Calibri"/>
          <w:color w:val="000000"/>
          <w:sz w:val="25"/>
          <w:szCs w:val="25"/>
          <w:lang w:eastAsia="ar-SA"/>
        </w:rPr>
        <w:t xml:space="preserve"> (</w:t>
      </w:r>
      <w:r>
        <w:rPr>
          <w:rFonts w:ascii="Calibri" w:hAnsi="Calibri" w:cs="Calibri"/>
          <w:color w:val="000000"/>
          <w:sz w:val="25"/>
          <w:szCs w:val="25"/>
          <w:lang w:eastAsia="ar-SA"/>
        </w:rPr>
        <w:t>cinco</w:t>
      </w:r>
      <w:r w:rsidRPr="00F36388">
        <w:rPr>
          <w:rFonts w:ascii="Calibri" w:hAnsi="Calibri" w:cs="Calibri"/>
          <w:color w:val="000000"/>
          <w:sz w:val="25"/>
          <w:szCs w:val="25"/>
          <w:lang w:eastAsia="ar-SA"/>
        </w:rPr>
        <w:t>) dias</w:t>
      </w:r>
      <w:r>
        <w:rPr>
          <w:rFonts w:ascii="Calibri" w:hAnsi="Calibri" w:cs="Calibri"/>
          <w:color w:val="000000"/>
          <w:sz w:val="25"/>
          <w:szCs w:val="25"/>
          <w:lang w:eastAsia="ar-SA"/>
        </w:rPr>
        <w:t xml:space="preserve"> úteis</w:t>
      </w:r>
      <w:r w:rsidRPr="00F36388">
        <w:rPr>
          <w:rFonts w:ascii="Calibri" w:hAnsi="Calibri" w:cs="Calibri"/>
          <w:color w:val="000000"/>
          <w:sz w:val="25"/>
          <w:szCs w:val="25"/>
          <w:lang w:eastAsia="ar-SA"/>
        </w:rPr>
        <w:t>, a partir do recebimento da Nota de Empenho e confirmação de pedido.</w:t>
      </w:r>
    </w:p>
    <w:p w14:paraId="3DBF3E95"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r w:rsidRPr="00F36388">
        <w:rPr>
          <w:rFonts w:ascii="Calibri" w:hAnsi="Calibri" w:cs="Calibri"/>
          <w:color w:val="000000"/>
          <w:sz w:val="25"/>
          <w:szCs w:val="25"/>
          <w:lang w:eastAsia="ar-SA"/>
        </w:rPr>
        <w:t xml:space="preserve">4.2 – A empresa fornecedora deverá constar na Nota Fiscal a data e hora em que a entrega dos </w:t>
      </w:r>
      <w:r w:rsidRPr="004E749C">
        <w:rPr>
          <w:rFonts w:ascii="Calibri" w:hAnsi="Calibri" w:cs="Calibri"/>
          <w:sz w:val="25"/>
          <w:szCs w:val="25"/>
        </w:rPr>
        <w:t>materiais licitados</w:t>
      </w:r>
      <w:r w:rsidRPr="00F36388">
        <w:rPr>
          <w:rFonts w:ascii="Calibri" w:hAnsi="Calibri" w:cs="Calibri"/>
          <w:color w:val="000000"/>
          <w:sz w:val="25"/>
          <w:szCs w:val="25"/>
          <w:lang w:eastAsia="ar-SA"/>
        </w:rPr>
        <w:t xml:space="preserve"> foi feita, além da identificação de quem procedeu ao recebimento dos </w:t>
      </w:r>
      <w:r w:rsidRPr="00F36388">
        <w:rPr>
          <w:rFonts w:ascii="Calibri" w:hAnsi="Calibri" w:cs="Calibri"/>
          <w:sz w:val="25"/>
          <w:szCs w:val="25"/>
        </w:rPr>
        <w:t>mesmos</w:t>
      </w:r>
      <w:r w:rsidRPr="00F36388">
        <w:rPr>
          <w:rFonts w:ascii="Calibri" w:hAnsi="Calibri" w:cs="Calibri"/>
          <w:color w:val="000000"/>
          <w:sz w:val="25"/>
          <w:szCs w:val="25"/>
          <w:lang w:eastAsia="ar-SA"/>
        </w:rPr>
        <w:t>.</w:t>
      </w:r>
    </w:p>
    <w:p w14:paraId="6CD0A8F3"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r w:rsidRPr="00F36388">
        <w:rPr>
          <w:rFonts w:ascii="Calibri" w:hAnsi="Calibri" w:cs="Calibri"/>
          <w:color w:val="000000"/>
          <w:sz w:val="25"/>
          <w:szCs w:val="25"/>
          <w:lang w:eastAsia="ar-SA"/>
        </w:rPr>
        <w:t xml:space="preserve">4.2.1 – A entrega será feita à Solicitante, nos endereços indicados nas ordens de fornecimentos expedida pelo </w:t>
      </w:r>
      <w:r w:rsidRPr="00F36388">
        <w:rPr>
          <w:rFonts w:ascii="Calibri" w:hAnsi="Calibri" w:cs="Calibri"/>
          <w:sz w:val="25"/>
          <w:szCs w:val="25"/>
          <w:lang w:eastAsia="ar-SA"/>
        </w:rPr>
        <w:t>Município</w:t>
      </w:r>
      <w:r w:rsidRPr="00F36388">
        <w:rPr>
          <w:rFonts w:ascii="Calibri" w:hAnsi="Calibri" w:cs="Calibri"/>
          <w:color w:val="000000"/>
          <w:sz w:val="25"/>
          <w:szCs w:val="25"/>
          <w:lang w:eastAsia="ar-SA"/>
        </w:rPr>
        <w:t xml:space="preserve">, a quem caberá conferi-lo e efetuar a verificação da conformidade do mesmo com as exigências desta Ata de Registro e do Edital que a originou. </w:t>
      </w:r>
    </w:p>
    <w:p w14:paraId="1BEE75C7" w14:textId="77777777" w:rsidR="00014BDA" w:rsidRPr="00F36388" w:rsidRDefault="00014BDA" w:rsidP="00014BDA">
      <w:pPr>
        <w:overflowPunct w:val="0"/>
        <w:autoSpaceDE w:val="0"/>
        <w:adjustRightInd w:val="0"/>
        <w:jc w:val="both"/>
        <w:rPr>
          <w:rFonts w:ascii="Calibri" w:eastAsia="ArialMT" w:hAnsi="Calibri" w:cs="Calibri"/>
          <w:color w:val="000000"/>
          <w:sz w:val="25"/>
          <w:szCs w:val="25"/>
          <w:lang w:eastAsia="ar-SA"/>
        </w:rPr>
      </w:pPr>
      <w:r w:rsidRPr="00F36388">
        <w:rPr>
          <w:rFonts w:ascii="Calibri" w:eastAsia="ArialMT" w:hAnsi="Calibri" w:cs="Calibri"/>
          <w:color w:val="000000"/>
          <w:sz w:val="25"/>
          <w:szCs w:val="25"/>
          <w:lang w:eastAsia="ar-SA"/>
        </w:rPr>
        <w:t xml:space="preserve">4.2 - Toda e qualquer entrega de </w:t>
      </w:r>
      <w:r w:rsidRPr="00AF7EC0">
        <w:rPr>
          <w:rFonts w:ascii="Calibri" w:hAnsi="Calibri" w:cs="Calibri"/>
          <w:sz w:val="25"/>
          <w:szCs w:val="25"/>
        </w:rPr>
        <w:t>materiais licitados</w:t>
      </w:r>
      <w:r w:rsidRPr="00AF7EC0">
        <w:rPr>
          <w:rFonts w:ascii="Calibri" w:eastAsia="ArialMT" w:hAnsi="Calibri" w:cs="Calibri"/>
          <w:color w:val="000000"/>
          <w:sz w:val="25"/>
          <w:szCs w:val="25"/>
          <w:lang w:eastAsia="ar-SA"/>
        </w:rPr>
        <w:t xml:space="preserve"> </w:t>
      </w:r>
      <w:r w:rsidRPr="00F36388">
        <w:rPr>
          <w:rFonts w:ascii="Calibri" w:eastAsia="ArialMT" w:hAnsi="Calibri" w:cs="Calibri"/>
          <w:color w:val="000000"/>
          <w:sz w:val="25"/>
          <w:szCs w:val="25"/>
          <w:lang w:eastAsia="ar-SA"/>
        </w:rPr>
        <w:t>fora do estabelecido nesta Ata de Registro será imediatamente notificada a Fornecedora que ficará obrigada a substituí-los, o que fará prontamente, ficando entendido que correrão por sua conta e risco tais substituições, sendo aplicadas também, as sanções previstas nesta Ata de Registro.</w:t>
      </w:r>
    </w:p>
    <w:p w14:paraId="262924BE"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r w:rsidRPr="00F36388">
        <w:rPr>
          <w:rFonts w:ascii="Calibri" w:hAnsi="Calibri" w:cs="Calibri"/>
          <w:color w:val="000000"/>
          <w:sz w:val="25"/>
          <w:szCs w:val="25"/>
          <w:lang w:eastAsia="ar-SA"/>
        </w:rPr>
        <w:t xml:space="preserve">4.3 – Caso os </w:t>
      </w:r>
      <w:r w:rsidRPr="00AF7EC0">
        <w:rPr>
          <w:rFonts w:ascii="Calibri" w:hAnsi="Calibri" w:cs="Calibri"/>
          <w:sz w:val="25"/>
          <w:szCs w:val="25"/>
        </w:rPr>
        <w:t xml:space="preserve">materiais licitados </w:t>
      </w:r>
      <w:r w:rsidRPr="00F36388">
        <w:rPr>
          <w:rFonts w:ascii="Calibri" w:hAnsi="Calibri" w:cs="Calibri"/>
          <w:sz w:val="25"/>
          <w:szCs w:val="25"/>
        </w:rPr>
        <w:t xml:space="preserve">do </w:t>
      </w:r>
      <w:r w:rsidRPr="00F36388">
        <w:rPr>
          <w:rFonts w:ascii="Calibri" w:hAnsi="Calibri" w:cs="Calibri"/>
          <w:color w:val="000000"/>
          <w:sz w:val="25"/>
          <w:szCs w:val="25"/>
          <w:lang w:eastAsia="ar-SA"/>
        </w:rPr>
        <w:t>objeto não estejam de acordo com as especificações exigidas, a Diretoria Geral não o aceitará e lavrará termo circunstanciado do fato, que deverá ser encaminhado à autoridade superior, sob pena de responsabilidade.</w:t>
      </w:r>
    </w:p>
    <w:p w14:paraId="13735183"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r w:rsidRPr="00F36388">
        <w:rPr>
          <w:rFonts w:ascii="Calibri" w:hAnsi="Calibri" w:cs="Calibri"/>
          <w:color w:val="000000"/>
          <w:sz w:val="25"/>
          <w:szCs w:val="25"/>
          <w:lang w:eastAsia="ar-SA"/>
        </w:rPr>
        <w:t xml:space="preserve">4.4 – Na hipótese da não aceitação dos </w:t>
      </w:r>
      <w:r w:rsidRPr="00AF7EC0">
        <w:rPr>
          <w:rFonts w:ascii="Calibri" w:hAnsi="Calibri" w:cs="Calibri"/>
          <w:sz w:val="25"/>
          <w:szCs w:val="25"/>
        </w:rPr>
        <w:t>materiais licitados</w:t>
      </w:r>
      <w:r w:rsidRPr="00F36388">
        <w:rPr>
          <w:rFonts w:ascii="Calibri" w:hAnsi="Calibri" w:cs="Calibri"/>
          <w:color w:val="000000"/>
          <w:sz w:val="25"/>
          <w:szCs w:val="25"/>
          <w:lang w:eastAsia="ar-SA"/>
        </w:rPr>
        <w:t>, os mesmos deverão ser retirados pelo fornecedor no prazo de 5 (cinco) dias contados da notificação da não aceitação, para reposição no prazo máximo de 5 (cinco) dias.</w:t>
      </w:r>
    </w:p>
    <w:p w14:paraId="4A0AC2D1"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r w:rsidRPr="00F36388">
        <w:rPr>
          <w:rFonts w:ascii="Calibri" w:hAnsi="Calibri" w:cs="Calibri"/>
          <w:color w:val="000000"/>
          <w:sz w:val="25"/>
          <w:szCs w:val="25"/>
          <w:lang w:eastAsia="ar-SA"/>
        </w:rPr>
        <w:t xml:space="preserve">4.5 – </w:t>
      </w:r>
      <w:r>
        <w:rPr>
          <w:rFonts w:ascii="Calibri" w:hAnsi="Calibri" w:cs="Calibri"/>
          <w:color w:val="000000"/>
          <w:sz w:val="25"/>
          <w:szCs w:val="25"/>
          <w:lang w:eastAsia="ar-SA"/>
        </w:rPr>
        <w:t>O setor responsável</w:t>
      </w:r>
      <w:r w:rsidRPr="00F36388">
        <w:rPr>
          <w:rFonts w:ascii="Calibri" w:hAnsi="Calibri" w:cs="Calibri"/>
          <w:color w:val="000000"/>
          <w:sz w:val="25"/>
          <w:szCs w:val="25"/>
          <w:lang w:eastAsia="ar-SA"/>
        </w:rPr>
        <w:t xml:space="preserve"> terá o prazo máximo de 05 (cinco) dias para processar a conferência do que foi entregue, lavrando o termo de recebimento ou notificando a DETENTORA DA ATA para substituição dos </w:t>
      </w:r>
      <w:r w:rsidRPr="00F36388">
        <w:rPr>
          <w:rFonts w:ascii="Calibri" w:hAnsi="Calibri" w:cs="Calibri"/>
          <w:sz w:val="25"/>
          <w:szCs w:val="25"/>
        </w:rPr>
        <w:t>materiais,</w:t>
      </w:r>
      <w:r w:rsidRPr="00F36388">
        <w:rPr>
          <w:rFonts w:ascii="Calibri" w:hAnsi="Calibri" w:cs="Calibri"/>
          <w:color w:val="000000"/>
          <w:sz w:val="25"/>
          <w:szCs w:val="25"/>
          <w:lang w:eastAsia="ar-SA"/>
        </w:rPr>
        <w:t xml:space="preserve"> entregues em desacordo com as especificações.</w:t>
      </w:r>
    </w:p>
    <w:p w14:paraId="19E0968F"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r w:rsidRPr="00F36388">
        <w:rPr>
          <w:rFonts w:ascii="Calibri" w:hAnsi="Calibri" w:cs="Calibri"/>
          <w:color w:val="000000"/>
          <w:sz w:val="25"/>
          <w:szCs w:val="25"/>
          <w:lang w:eastAsia="ar-SA"/>
        </w:rPr>
        <w:t>4.6 – O recebimento provisório ou definitivo não exclui a responsabilidade da DETENTORA DA ATA pela perfeita execução do Empenho, ficando a mesma obrigada a substituir, no todo ou em parte, o objeto do Empenho, se a qualquer tempo se verificar vícios, defeitos ou incorreções.</w:t>
      </w:r>
    </w:p>
    <w:p w14:paraId="57FC9C21" w14:textId="77777777" w:rsidR="00014BDA" w:rsidRPr="00F36388" w:rsidRDefault="00014BDA" w:rsidP="00014BDA">
      <w:pPr>
        <w:overflowPunct w:val="0"/>
        <w:autoSpaceDE w:val="0"/>
        <w:adjustRightInd w:val="0"/>
        <w:jc w:val="both"/>
        <w:rPr>
          <w:rFonts w:ascii="Calibri" w:hAnsi="Calibri" w:cs="Calibri"/>
          <w:color w:val="000000"/>
          <w:sz w:val="25"/>
          <w:szCs w:val="25"/>
          <w:lang w:eastAsia="ar-SA"/>
        </w:rPr>
      </w:pPr>
    </w:p>
    <w:p w14:paraId="10FE6FF7" w14:textId="77777777" w:rsidR="00014BDA" w:rsidRPr="00F36388" w:rsidRDefault="00014BDA" w:rsidP="00014BDA">
      <w:pPr>
        <w:overflowPunct w:val="0"/>
        <w:autoSpaceDE w:val="0"/>
        <w:adjustRightInd w:val="0"/>
        <w:jc w:val="both"/>
        <w:rPr>
          <w:rFonts w:ascii="Calibri" w:hAnsi="Calibri" w:cs="Calibri"/>
          <w:b/>
          <w:color w:val="000000"/>
          <w:sz w:val="25"/>
          <w:szCs w:val="25"/>
          <w:lang w:eastAsia="ar-SA"/>
        </w:rPr>
      </w:pPr>
      <w:r w:rsidRPr="00F36388">
        <w:rPr>
          <w:rFonts w:ascii="Calibri" w:hAnsi="Calibri" w:cs="Calibri"/>
          <w:b/>
          <w:color w:val="000000"/>
          <w:sz w:val="25"/>
          <w:szCs w:val="25"/>
          <w:lang w:eastAsia="ar-SA"/>
        </w:rPr>
        <w:t>CLÁUSULA V – DAS OBRIGAÇÕES DAS PARTES:</w:t>
      </w:r>
    </w:p>
    <w:p w14:paraId="0C19FF45" w14:textId="77777777" w:rsidR="00014BDA" w:rsidRPr="00F36388" w:rsidRDefault="00014BDA" w:rsidP="00014BDA">
      <w:pPr>
        <w:overflowPunct w:val="0"/>
        <w:autoSpaceDE w:val="0"/>
        <w:adjustRightInd w:val="0"/>
        <w:jc w:val="both"/>
        <w:rPr>
          <w:rFonts w:ascii="Calibri" w:hAnsi="Calibri" w:cs="Calibri"/>
          <w:b/>
          <w:color w:val="000000"/>
          <w:sz w:val="25"/>
          <w:szCs w:val="25"/>
          <w:lang w:eastAsia="ar-SA"/>
        </w:rPr>
      </w:pPr>
      <w:r w:rsidRPr="00F36388">
        <w:rPr>
          <w:rFonts w:ascii="Calibri" w:hAnsi="Calibri" w:cs="Calibri"/>
          <w:b/>
          <w:color w:val="000000"/>
          <w:sz w:val="25"/>
          <w:szCs w:val="25"/>
          <w:lang w:eastAsia="ar-SA"/>
        </w:rPr>
        <w:t>5.1 – DO MUNICÍPIO</w:t>
      </w:r>
    </w:p>
    <w:p w14:paraId="5C62B7CE" w14:textId="77777777" w:rsidR="00014BDA" w:rsidRPr="00F36388" w:rsidRDefault="00014BDA" w:rsidP="00014BDA">
      <w:pPr>
        <w:tabs>
          <w:tab w:val="left" w:pos="702"/>
        </w:tabs>
        <w:ind w:right="-1"/>
        <w:jc w:val="both"/>
        <w:rPr>
          <w:rFonts w:ascii="Calibri" w:hAnsi="Calibri" w:cs="Calibri"/>
          <w:sz w:val="25"/>
          <w:szCs w:val="25"/>
        </w:rPr>
      </w:pPr>
      <w:r w:rsidRPr="00F36388">
        <w:rPr>
          <w:rFonts w:ascii="Calibri" w:hAnsi="Calibri" w:cs="Calibri"/>
          <w:sz w:val="25"/>
          <w:szCs w:val="25"/>
        </w:rPr>
        <w:t xml:space="preserve">5.1.1 – Acompanhar e fiscalizar a execução deste Termo, bem como atestar na Nota Fiscal a efetiva execução do objeto; </w:t>
      </w:r>
    </w:p>
    <w:p w14:paraId="52324D73" w14:textId="77777777" w:rsidR="00014BDA" w:rsidRPr="00F36388" w:rsidRDefault="00014BDA" w:rsidP="00014BDA">
      <w:pPr>
        <w:tabs>
          <w:tab w:val="left" w:pos="702"/>
        </w:tabs>
        <w:ind w:right="-1"/>
        <w:jc w:val="both"/>
        <w:rPr>
          <w:rFonts w:ascii="Calibri" w:hAnsi="Calibri" w:cs="Calibri"/>
          <w:sz w:val="25"/>
          <w:szCs w:val="25"/>
        </w:rPr>
      </w:pPr>
      <w:r w:rsidRPr="00F36388">
        <w:rPr>
          <w:rFonts w:ascii="Calibri" w:hAnsi="Calibri" w:cs="Calibri"/>
          <w:sz w:val="25"/>
          <w:szCs w:val="25"/>
        </w:rPr>
        <w:lastRenderedPageBreak/>
        <w:t xml:space="preserve">5.1.2 – Vetar a entrega de qualquer objeto que considerar incompatível com as especificações apresentadas na proposta da CONTRATADA que possa ser inadequado, para utilização dos Professores da Rede Municipal de Ensino; </w:t>
      </w:r>
    </w:p>
    <w:p w14:paraId="6ED21907" w14:textId="77777777" w:rsidR="00014BDA" w:rsidRPr="00F36388" w:rsidRDefault="00014BDA" w:rsidP="00014BDA">
      <w:pPr>
        <w:tabs>
          <w:tab w:val="left" w:pos="702"/>
        </w:tabs>
        <w:ind w:right="-1"/>
        <w:jc w:val="both"/>
        <w:rPr>
          <w:rFonts w:ascii="Calibri" w:hAnsi="Calibri" w:cs="Calibri"/>
          <w:sz w:val="25"/>
          <w:szCs w:val="25"/>
        </w:rPr>
      </w:pPr>
      <w:r w:rsidRPr="00F36388">
        <w:rPr>
          <w:rFonts w:ascii="Calibri" w:hAnsi="Calibri" w:cs="Calibri"/>
          <w:sz w:val="25"/>
          <w:szCs w:val="25"/>
        </w:rPr>
        <w:t xml:space="preserve">5.1.3 – Designar servidor ou Comissão para proceder aos recebimentos dos materiais licitados, ou rejeitá-los; </w:t>
      </w:r>
    </w:p>
    <w:p w14:paraId="0D172319" w14:textId="77777777" w:rsidR="00014BDA" w:rsidRPr="00F36388" w:rsidRDefault="00014BDA" w:rsidP="00014BDA">
      <w:pPr>
        <w:tabs>
          <w:tab w:val="left" w:pos="702"/>
        </w:tabs>
        <w:ind w:right="-1"/>
        <w:jc w:val="both"/>
        <w:rPr>
          <w:rFonts w:ascii="Calibri" w:hAnsi="Calibri" w:cs="Calibri"/>
          <w:sz w:val="25"/>
          <w:szCs w:val="25"/>
        </w:rPr>
      </w:pPr>
      <w:r w:rsidRPr="00F36388">
        <w:rPr>
          <w:rFonts w:ascii="Calibri" w:hAnsi="Calibri" w:cs="Calibri"/>
          <w:sz w:val="25"/>
          <w:szCs w:val="25"/>
        </w:rPr>
        <w:t xml:space="preserve">5.1.4 – Efetuar os pagamentos devidos à CONTRATADA, nas condições estabelecidas neste termo; </w:t>
      </w:r>
    </w:p>
    <w:p w14:paraId="4BAA2BCE" w14:textId="77777777" w:rsidR="00014BDA" w:rsidRPr="00F36388" w:rsidRDefault="00014BDA" w:rsidP="00014BDA">
      <w:pPr>
        <w:tabs>
          <w:tab w:val="left" w:pos="702"/>
        </w:tabs>
        <w:ind w:right="-1"/>
        <w:jc w:val="both"/>
        <w:rPr>
          <w:rFonts w:ascii="Calibri" w:hAnsi="Calibri" w:cs="Calibri"/>
          <w:sz w:val="25"/>
          <w:szCs w:val="25"/>
        </w:rPr>
      </w:pPr>
      <w:r w:rsidRPr="00F36388">
        <w:rPr>
          <w:rFonts w:ascii="Calibri" w:hAnsi="Calibri" w:cs="Calibri"/>
          <w:sz w:val="25"/>
          <w:szCs w:val="25"/>
        </w:rPr>
        <w:t>5.1.5 – Receber os materiais no prazo e condições estabelecidas neste Termo de Referência;</w:t>
      </w:r>
    </w:p>
    <w:p w14:paraId="5A5F60BD" w14:textId="77777777" w:rsidR="00014BDA" w:rsidRPr="00F36388" w:rsidRDefault="00014BDA" w:rsidP="00014BDA">
      <w:pPr>
        <w:tabs>
          <w:tab w:val="left" w:pos="650"/>
        </w:tabs>
        <w:ind w:right="-1"/>
        <w:jc w:val="both"/>
        <w:rPr>
          <w:rFonts w:ascii="Calibri" w:hAnsi="Calibri" w:cs="Calibri"/>
          <w:sz w:val="25"/>
          <w:szCs w:val="25"/>
        </w:rPr>
      </w:pPr>
      <w:r w:rsidRPr="00F36388">
        <w:rPr>
          <w:rFonts w:ascii="Calibri" w:hAnsi="Calibri" w:cs="Calibri"/>
          <w:sz w:val="25"/>
          <w:szCs w:val="25"/>
        </w:rPr>
        <w:t xml:space="preserve">5.1.6 – Exigir o cumprimento de todos os compromissos assumidos pela </w:t>
      </w:r>
      <w:r w:rsidRPr="00F36388">
        <w:rPr>
          <w:rFonts w:ascii="Calibri" w:hAnsi="Calibri" w:cs="Calibri"/>
          <w:spacing w:val="-4"/>
          <w:sz w:val="25"/>
          <w:szCs w:val="25"/>
        </w:rPr>
        <w:t xml:space="preserve">CONTRATADA, </w:t>
      </w:r>
      <w:r w:rsidRPr="00F36388">
        <w:rPr>
          <w:rFonts w:ascii="Calibri" w:hAnsi="Calibri" w:cs="Calibri"/>
          <w:sz w:val="25"/>
          <w:szCs w:val="25"/>
        </w:rPr>
        <w:t>nos termos da proposta apresentada e de acordo com as cláusulas</w:t>
      </w:r>
      <w:r w:rsidRPr="00F36388">
        <w:rPr>
          <w:rFonts w:ascii="Calibri" w:hAnsi="Calibri" w:cs="Calibri"/>
          <w:spacing w:val="-15"/>
          <w:sz w:val="25"/>
          <w:szCs w:val="25"/>
        </w:rPr>
        <w:t xml:space="preserve"> </w:t>
      </w:r>
      <w:r w:rsidRPr="00F36388">
        <w:rPr>
          <w:rFonts w:ascii="Calibri" w:hAnsi="Calibri" w:cs="Calibri"/>
          <w:sz w:val="25"/>
          <w:szCs w:val="25"/>
        </w:rPr>
        <w:t>contratuais;</w:t>
      </w:r>
    </w:p>
    <w:p w14:paraId="180F29E0" w14:textId="77777777" w:rsidR="00014BDA" w:rsidRPr="00F36388" w:rsidRDefault="00014BDA" w:rsidP="00014BDA">
      <w:pPr>
        <w:tabs>
          <w:tab w:val="left" w:pos="647"/>
        </w:tabs>
        <w:ind w:right="-1"/>
        <w:jc w:val="both"/>
        <w:rPr>
          <w:rFonts w:ascii="Calibri" w:hAnsi="Calibri" w:cs="Calibri"/>
          <w:sz w:val="25"/>
          <w:szCs w:val="25"/>
        </w:rPr>
      </w:pPr>
      <w:r w:rsidRPr="00F36388">
        <w:rPr>
          <w:rFonts w:ascii="Calibri" w:hAnsi="Calibri" w:cs="Calibri"/>
          <w:sz w:val="25"/>
          <w:szCs w:val="25"/>
        </w:rPr>
        <w:t xml:space="preserve">5.1.7 – Prestar todas as informações e/ou esclarecimentos solicitados, pela </w:t>
      </w:r>
      <w:r w:rsidRPr="00F36388">
        <w:rPr>
          <w:rFonts w:ascii="Calibri" w:hAnsi="Calibri" w:cs="Calibri"/>
          <w:spacing w:val="-4"/>
          <w:sz w:val="25"/>
          <w:szCs w:val="25"/>
        </w:rPr>
        <w:t xml:space="preserve">CONTRATADA, </w:t>
      </w:r>
      <w:r w:rsidRPr="00F36388">
        <w:rPr>
          <w:rFonts w:ascii="Calibri" w:hAnsi="Calibri" w:cs="Calibri"/>
          <w:sz w:val="25"/>
          <w:szCs w:val="25"/>
        </w:rPr>
        <w:t>e necessários ao bom andamento do fornecimento;</w:t>
      </w:r>
    </w:p>
    <w:p w14:paraId="18C6297B" w14:textId="77777777" w:rsidR="00014BDA" w:rsidRPr="00F36388" w:rsidRDefault="00014BDA" w:rsidP="00014BDA">
      <w:pPr>
        <w:tabs>
          <w:tab w:val="left" w:pos="643"/>
        </w:tabs>
        <w:ind w:right="-1"/>
        <w:jc w:val="both"/>
        <w:rPr>
          <w:rFonts w:ascii="Calibri" w:hAnsi="Calibri" w:cs="Calibri"/>
          <w:sz w:val="25"/>
          <w:szCs w:val="25"/>
        </w:rPr>
      </w:pPr>
      <w:r w:rsidRPr="00F36388">
        <w:rPr>
          <w:rFonts w:ascii="Calibri" w:hAnsi="Calibri" w:cs="Calibri"/>
          <w:sz w:val="25"/>
          <w:szCs w:val="25"/>
        </w:rPr>
        <w:t>5.1.8 – Assegurar-se de que os preços contratados estão compatíveis com os preços aqueles praticados no mercado pelas demais fornecedores dos materiais, deste Termo, de forma a garantir que continuem a ser os mais vantajosos para o</w:t>
      </w:r>
      <w:r w:rsidRPr="00F36388">
        <w:rPr>
          <w:rFonts w:ascii="Calibri" w:hAnsi="Calibri" w:cs="Calibri"/>
          <w:spacing w:val="-16"/>
          <w:sz w:val="25"/>
          <w:szCs w:val="25"/>
        </w:rPr>
        <w:t xml:space="preserve"> </w:t>
      </w:r>
      <w:r w:rsidRPr="00F36388">
        <w:rPr>
          <w:rFonts w:ascii="Calibri" w:hAnsi="Calibri" w:cs="Calibri"/>
          <w:sz w:val="25"/>
          <w:szCs w:val="25"/>
          <w:lang w:eastAsia="ar-SA"/>
        </w:rPr>
        <w:t>Município</w:t>
      </w:r>
      <w:r w:rsidRPr="00F36388">
        <w:rPr>
          <w:rFonts w:ascii="Calibri" w:hAnsi="Calibri" w:cs="Calibri"/>
          <w:sz w:val="25"/>
          <w:szCs w:val="25"/>
        </w:rPr>
        <w:t>;</w:t>
      </w:r>
    </w:p>
    <w:p w14:paraId="05320285" w14:textId="77777777" w:rsidR="00014BDA" w:rsidRPr="00F36388" w:rsidRDefault="00014BDA" w:rsidP="00014BDA">
      <w:pPr>
        <w:tabs>
          <w:tab w:val="left" w:pos="611"/>
        </w:tabs>
        <w:ind w:right="-1"/>
        <w:jc w:val="both"/>
        <w:rPr>
          <w:rFonts w:ascii="Calibri" w:hAnsi="Calibri" w:cs="Calibri"/>
          <w:sz w:val="25"/>
          <w:szCs w:val="25"/>
        </w:rPr>
      </w:pPr>
      <w:r w:rsidRPr="00F36388">
        <w:rPr>
          <w:rFonts w:ascii="Calibri" w:hAnsi="Calibri" w:cs="Calibri"/>
          <w:sz w:val="25"/>
          <w:szCs w:val="25"/>
        </w:rPr>
        <w:t>5.1.</w:t>
      </w:r>
      <w:r w:rsidRPr="00F36388">
        <w:rPr>
          <w:rFonts w:ascii="Calibri" w:hAnsi="Calibri" w:cs="Calibri"/>
          <w:spacing w:val="-3"/>
          <w:sz w:val="25"/>
          <w:szCs w:val="25"/>
        </w:rPr>
        <w:t xml:space="preserve">9 – Notificar, </w:t>
      </w:r>
      <w:r w:rsidRPr="00F36388">
        <w:rPr>
          <w:rFonts w:ascii="Calibri" w:hAnsi="Calibri" w:cs="Calibri"/>
          <w:sz w:val="25"/>
          <w:szCs w:val="25"/>
        </w:rPr>
        <w:t>por escrito, a CONTRATADA sobre toda e qualquer irregularidade constatada na execução deste Termo ou do futuro contrato, fixando prazo para sua</w:t>
      </w:r>
      <w:r w:rsidRPr="00F36388">
        <w:rPr>
          <w:rFonts w:ascii="Calibri" w:hAnsi="Calibri" w:cs="Calibri"/>
          <w:spacing w:val="-8"/>
          <w:sz w:val="25"/>
          <w:szCs w:val="25"/>
        </w:rPr>
        <w:t xml:space="preserve"> </w:t>
      </w:r>
      <w:r w:rsidRPr="00F36388">
        <w:rPr>
          <w:rFonts w:ascii="Calibri" w:hAnsi="Calibri" w:cs="Calibri"/>
          <w:sz w:val="25"/>
          <w:szCs w:val="25"/>
        </w:rPr>
        <w:t>correção;</w:t>
      </w:r>
    </w:p>
    <w:p w14:paraId="6A974995" w14:textId="77777777" w:rsidR="00014BDA" w:rsidRPr="00F36388" w:rsidRDefault="00014BDA" w:rsidP="00014BDA">
      <w:pPr>
        <w:pStyle w:val="Ttulo1"/>
        <w:tabs>
          <w:tab w:val="left" w:pos="575"/>
          <w:tab w:val="left" w:pos="9781"/>
        </w:tabs>
        <w:spacing w:before="0"/>
        <w:rPr>
          <w:rFonts w:ascii="Calibri" w:hAnsi="Calibri" w:cs="Calibri"/>
          <w:sz w:val="25"/>
          <w:szCs w:val="25"/>
        </w:rPr>
      </w:pPr>
      <w:r w:rsidRPr="00F36388">
        <w:rPr>
          <w:rFonts w:ascii="Calibri" w:hAnsi="Calibri" w:cs="Calibri"/>
          <w:sz w:val="25"/>
          <w:szCs w:val="25"/>
        </w:rPr>
        <w:t>5.2 – DA FORNECEDORA</w:t>
      </w:r>
    </w:p>
    <w:p w14:paraId="48EECBD8"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5.2.1 – Entregar os materiais licitados, na quantidade, qualidade, local e prazos especificados neste instrumento; </w:t>
      </w:r>
    </w:p>
    <w:p w14:paraId="0C0EFAD5"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5.2.2 – Entregar os </w:t>
      </w:r>
      <w:r w:rsidRPr="004E749C">
        <w:rPr>
          <w:rFonts w:ascii="Calibri" w:hAnsi="Calibri" w:cs="Calibri"/>
          <w:sz w:val="25"/>
          <w:szCs w:val="25"/>
        </w:rPr>
        <w:t xml:space="preserve">materiais licitados </w:t>
      </w:r>
      <w:r w:rsidRPr="00F36388">
        <w:rPr>
          <w:rFonts w:ascii="Calibri" w:hAnsi="Calibri" w:cs="Calibri"/>
          <w:sz w:val="25"/>
          <w:szCs w:val="25"/>
        </w:rPr>
        <w:t>dentro das especificações estabelecidas, em embalagens originais e invioláveis, responsabilizando-se pela troca, no prazo máximo de 05 (cinco) dias úteis, dos itens que, porventura, estejam fora das especificações e/ou do prazo de validade ou com embalagem danificada, independentemente do motivo alegado, e às suas expensas;</w:t>
      </w:r>
    </w:p>
    <w:p w14:paraId="35B97D4B"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5.2.3 – A inobservância ao disposto no subitem 8.2, implicará o não pagamento do valor devido à Contratada, até que haja a necessária regularização; </w:t>
      </w:r>
    </w:p>
    <w:p w14:paraId="28087DC4"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5.2.4 – Entregar os </w:t>
      </w:r>
      <w:r w:rsidRPr="004E749C">
        <w:rPr>
          <w:rFonts w:ascii="Calibri" w:hAnsi="Calibri" w:cs="Calibri"/>
          <w:sz w:val="25"/>
          <w:szCs w:val="25"/>
        </w:rPr>
        <w:t xml:space="preserve">materiais licitados </w:t>
      </w:r>
      <w:r w:rsidRPr="00F36388">
        <w:rPr>
          <w:rFonts w:ascii="Calibri" w:hAnsi="Calibri" w:cs="Calibri"/>
          <w:sz w:val="25"/>
          <w:szCs w:val="25"/>
        </w:rPr>
        <w:t xml:space="preserve">sem qualquer ônus para o CONTRATANTE, estando incluído no valor do pagamento todas e quaisquer despesas, tais como tributos, frete, seguro e descarregamento das mercadorias; </w:t>
      </w:r>
    </w:p>
    <w:p w14:paraId="68CD81AC"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5.2.5 – Comunicar ao Fiscal do contrato, por escrito e tão logo constatado problema ou a impossibilidade de execução de qualquer obrigação contratual, para a adoção das providências cabíveis; </w:t>
      </w:r>
    </w:p>
    <w:p w14:paraId="2EF4898A"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5.2.6 – Reparar, corrigir, remover, reconstruir ou substituir, no todo ou em parte e às suas expensas, os materiais, objeto deste Termo em que se verificarem vícios, defeitos ou incorreções resultantes de execução irregular ou do fornecimento dos materiais inadequados ou desconformes com as especificações; </w:t>
      </w:r>
    </w:p>
    <w:p w14:paraId="764D35BE"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5.2.7 – Indenizar todo e qualquer dano e prejuízo pessoal ou material que possa advir, direta ou indiretamente, do exercício de suas atividades ou serem causados por seus prepostos à CONTRATANTE ou terceiros; </w:t>
      </w:r>
    </w:p>
    <w:p w14:paraId="0B13A639"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5.2.8 – Manter durante toda o fornecimento do objeto, em compatibilidade com as obrigações assumidas, todas as condições de Regularidade Fiscal e Trabalhista; </w:t>
      </w:r>
    </w:p>
    <w:p w14:paraId="0BDC9747"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5.2.9 – Assumir inteira responsabilidade quanto à garantia e qualidade dos </w:t>
      </w:r>
      <w:r w:rsidRPr="00AF7EC0">
        <w:rPr>
          <w:rFonts w:ascii="Calibri" w:hAnsi="Calibri" w:cs="Calibri"/>
          <w:sz w:val="25"/>
          <w:szCs w:val="25"/>
        </w:rPr>
        <w:t>materiais licitados</w:t>
      </w:r>
      <w:r w:rsidRPr="00F36388">
        <w:rPr>
          <w:rFonts w:ascii="Calibri" w:hAnsi="Calibri" w:cs="Calibri"/>
          <w:sz w:val="25"/>
          <w:szCs w:val="25"/>
        </w:rPr>
        <w:t xml:space="preserve">, reservando à Contratante o direito de recusá-lo caso não satisfaça aos padrões especificados; </w:t>
      </w:r>
    </w:p>
    <w:p w14:paraId="28A4259C"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t xml:space="preserve">5.2.10 – Emitir fatura no valor pactuado e condições do futuro Contrato, apresentando-a ao Contratante para ateste e pagamento; </w:t>
      </w:r>
    </w:p>
    <w:p w14:paraId="3C438898" w14:textId="77777777" w:rsidR="00014BDA" w:rsidRPr="00F36388" w:rsidRDefault="00014BDA" w:rsidP="00014BDA">
      <w:pPr>
        <w:tabs>
          <w:tab w:val="left" w:pos="426"/>
        </w:tabs>
        <w:ind w:right="-1"/>
        <w:jc w:val="both"/>
        <w:rPr>
          <w:rFonts w:ascii="Calibri" w:hAnsi="Calibri" w:cs="Calibri"/>
          <w:sz w:val="25"/>
          <w:szCs w:val="25"/>
        </w:rPr>
      </w:pPr>
      <w:r w:rsidRPr="00F36388">
        <w:rPr>
          <w:rFonts w:ascii="Calibri" w:hAnsi="Calibri" w:cs="Calibri"/>
          <w:sz w:val="25"/>
          <w:szCs w:val="25"/>
        </w:rPr>
        <w:lastRenderedPageBreak/>
        <w:t xml:space="preserve">5.2.11 – Observar as demais obrigações e responsabilidades previstas na Lei </w:t>
      </w:r>
      <w:r>
        <w:rPr>
          <w:rFonts w:ascii="Calibri" w:hAnsi="Calibri" w:cs="Calibri"/>
          <w:sz w:val="25"/>
          <w:szCs w:val="25"/>
        </w:rPr>
        <w:t>14.133/21</w:t>
      </w:r>
      <w:r w:rsidRPr="00F36388">
        <w:rPr>
          <w:rFonts w:ascii="Calibri" w:hAnsi="Calibri" w:cs="Calibri"/>
          <w:sz w:val="25"/>
          <w:szCs w:val="25"/>
        </w:rPr>
        <w:t xml:space="preserve"> e demais legislações correlatas.</w:t>
      </w:r>
    </w:p>
    <w:p w14:paraId="05DC0E88" w14:textId="77777777" w:rsidR="00014BDA" w:rsidRPr="00F36388" w:rsidRDefault="00014BDA" w:rsidP="00014BDA">
      <w:pPr>
        <w:tabs>
          <w:tab w:val="left" w:pos="726"/>
        </w:tabs>
        <w:ind w:right="-1"/>
        <w:jc w:val="both"/>
        <w:rPr>
          <w:rFonts w:ascii="Calibri" w:hAnsi="Calibri" w:cs="Calibri"/>
          <w:sz w:val="25"/>
          <w:szCs w:val="25"/>
        </w:rPr>
      </w:pPr>
      <w:r w:rsidRPr="00F36388">
        <w:rPr>
          <w:rFonts w:ascii="Calibri" w:hAnsi="Calibri" w:cs="Calibri"/>
          <w:sz w:val="25"/>
          <w:szCs w:val="25"/>
        </w:rPr>
        <w:t>5.2.12 –</w:t>
      </w:r>
      <w:r w:rsidRPr="00F36388">
        <w:rPr>
          <w:rFonts w:ascii="Calibri" w:hAnsi="Calibri" w:cs="Calibri"/>
          <w:spacing w:val="-12"/>
          <w:sz w:val="25"/>
          <w:szCs w:val="25"/>
        </w:rPr>
        <w:t xml:space="preserve"> </w:t>
      </w:r>
      <w:r w:rsidRPr="00F36388">
        <w:rPr>
          <w:rFonts w:ascii="Calibri" w:hAnsi="Calibri" w:cs="Calibri"/>
          <w:sz w:val="25"/>
          <w:szCs w:val="25"/>
        </w:rPr>
        <w:t>Não</w:t>
      </w:r>
      <w:r w:rsidRPr="00F36388">
        <w:rPr>
          <w:rFonts w:ascii="Calibri" w:hAnsi="Calibri" w:cs="Calibri"/>
          <w:spacing w:val="-12"/>
          <w:sz w:val="25"/>
          <w:szCs w:val="25"/>
        </w:rPr>
        <w:t xml:space="preserve"> </w:t>
      </w:r>
      <w:r w:rsidRPr="00F36388">
        <w:rPr>
          <w:rFonts w:ascii="Calibri" w:hAnsi="Calibri" w:cs="Calibri"/>
          <w:sz w:val="25"/>
          <w:szCs w:val="25"/>
        </w:rPr>
        <w:t>transferir</w:t>
      </w:r>
      <w:r w:rsidRPr="00F36388">
        <w:rPr>
          <w:rFonts w:ascii="Calibri" w:hAnsi="Calibri" w:cs="Calibri"/>
          <w:spacing w:val="-8"/>
          <w:sz w:val="25"/>
          <w:szCs w:val="25"/>
        </w:rPr>
        <w:t xml:space="preserve"> </w:t>
      </w:r>
      <w:r w:rsidRPr="00F36388">
        <w:rPr>
          <w:rFonts w:ascii="Calibri" w:hAnsi="Calibri" w:cs="Calibri"/>
          <w:sz w:val="25"/>
          <w:szCs w:val="25"/>
        </w:rPr>
        <w:t>a</w:t>
      </w:r>
      <w:r w:rsidRPr="00F36388">
        <w:rPr>
          <w:rFonts w:ascii="Calibri" w:hAnsi="Calibri" w:cs="Calibri"/>
          <w:spacing w:val="-14"/>
          <w:sz w:val="25"/>
          <w:szCs w:val="25"/>
        </w:rPr>
        <w:t xml:space="preserve"> </w:t>
      </w:r>
      <w:r w:rsidRPr="00F36388">
        <w:rPr>
          <w:rFonts w:ascii="Calibri" w:hAnsi="Calibri" w:cs="Calibri"/>
          <w:sz w:val="25"/>
          <w:szCs w:val="25"/>
        </w:rPr>
        <w:t>outrem,</w:t>
      </w:r>
      <w:r w:rsidRPr="00F36388">
        <w:rPr>
          <w:rFonts w:ascii="Calibri" w:hAnsi="Calibri" w:cs="Calibri"/>
          <w:spacing w:val="-10"/>
          <w:sz w:val="25"/>
          <w:szCs w:val="25"/>
        </w:rPr>
        <w:t xml:space="preserve"> </w:t>
      </w:r>
      <w:r w:rsidRPr="00F36388">
        <w:rPr>
          <w:rFonts w:ascii="Calibri" w:hAnsi="Calibri" w:cs="Calibri"/>
          <w:sz w:val="25"/>
          <w:szCs w:val="25"/>
        </w:rPr>
        <w:t>no</w:t>
      </w:r>
      <w:r w:rsidRPr="00F36388">
        <w:rPr>
          <w:rFonts w:ascii="Calibri" w:hAnsi="Calibri" w:cs="Calibri"/>
          <w:spacing w:val="-12"/>
          <w:sz w:val="25"/>
          <w:szCs w:val="25"/>
        </w:rPr>
        <w:t xml:space="preserve"> </w:t>
      </w:r>
      <w:r w:rsidRPr="00F36388">
        <w:rPr>
          <w:rFonts w:ascii="Calibri" w:hAnsi="Calibri" w:cs="Calibri"/>
          <w:sz w:val="25"/>
          <w:szCs w:val="25"/>
        </w:rPr>
        <w:t>todo</w:t>
      </w:r>
      <w:r w:rsidRPr="00F36388">
        <w:rPr>
          <w:rFonts w:ascii="Calibri" w:hAnsi="Calibri" w:cs="Calibri"/>
          <w:spacing w:val="-11"/>
          <w:sz w:val="25"/>
          <w:szCs w:val="25"/>
        </w:rPr>
        <w:t xml:space="preserve"> </w:t>
      </w:r>
      <w:r w:rsidRPr="00F36388">
        <w:rPr>
          <w:rFonts w:ascii="Calibri" w:hAnsi="Calibri" w:cs="Calibri"/>
          <w:sz w:val="25"/>
          <w:szCs w:val="25"/>
        </w:rPr>
        <w:t>ou</w:t>
      </w:r>
      <w:r w:rsidRPr="00F36388">
        <w:rPr>
          <w:rFonts w:ascii="Calibri" w:hAnsi="Calibri" w:cs="Calibri"/>
          <w:spacing w:val="-12"/>
          <w:sz w:val="25"/>
          <w:szCs w:val="25"/>
        </w:rPr>
        <w:t xml:space="preserve"> </w:t>
      </w:r>
      <w:r w:rsidRPr="00F36388">
        <w:rPr>
          <w:rFonts w:ascii="Calibri" w:hAnsi="Calibri" w:cs="Calibri"/>
          <w:sz w:val="25"/>
          <w:szCs w:val="25"/>
        </w:rPr>
        <w:t>em</w:t>
      </w:r>
      <w:r w:rsidRPr="00F36388">
        <w:rPr>
          <w:rFonts w:ascii="Calibri" w:hAnsi="Calibri" w:cs="Calibri"/>
          <w:spacing w:val="-10"/>
          <w:sz w:val="25"/>
          <w:szCs w:val="25"/>
        </w:rPr>
        <w:t xml:space="preserve"> </w:t>
      </w:r>
      <w:r w:rsidRPr="00F36388">
        <w:rPr>
          <w:rFonts w:ascii="Calibri" w:hAnsi="Calibri" w:cs="Calibri"/>
          <w:sz w:val="25"/>
          <w:szCs w:val="25"/>
        </w:rPr>
        <w:t>parte,</w:t>
      </w:r>
      <w:r w:rsidRPr="00F36388">
        <w:rPr>
          <w:rFonts w:ascii="Calibri" w:hAnsi="Calibri" w:cs="Calibri"/>
          <w:spacing w:val="-7"/>
          <w:sz w:val="25"/>
          <w:szCs w:val="25"/>
        </w:rPr>
        <w:t xml:space="preserve"> </w:t>
      </w:r>
      <w:r w:rsidRPr="00F36388">
        <w:rPr>
          <w:rFonts w:ascii="Calibri" w:hAnsi="Calibri" w:cs="Calibri"/>
          <w:sz w:val="25"/>
          <w:szCs w:val="25"/>
        </w:rPr>
        <w:t>o</w:t>
      </w:r>
      <w:r w:rsidRPr="00F36388">
        <w:rPr>
          <w:rFonts w:ascii="Calibri" w:hAnsi="Calibri" w:cs="Calibri"/>
          <w:spacing w:val="-11"/>
          <w:sz w:val="25"/>
          <w:szCs w:val="25"/>
        </w:rPr>
        <w:t xml:space="preserve"> fornecimento do </w:t>
      </w:r>
      <w:r w:rsidRPr="00F36388">
        <w:rPr>
          <w:rFonts w:ascii="Calibri" w:hAnsi="Calibri" w:cs="Calibri"/>
          <w:sz w:val="25"/>
          <w:szCs w:val="25"/>
        </w:rPr>
        <w:t>objeto</w:t>
      </w:r>
      <w:r w:rsidRPr="00F36388">
        <w:rPr>
          <w:rFonts w:ascii="Calibri" w:hAnsi="Calibri" w:cs="Calibri"/>
          <w:spacing w:val="-11"/>
          <w:sz w:val="25"/>
          <w:szCs w:val="25"/>
        </w:rPr>
        <w:t xml:space="preserve"> </w:t>
      </w:r>
      <w:r w:rsidRPr="00F36388">
        <w:rPr>
          <w:rFonts w:ascii="Calibri" w:hAnsi="Calibri" w:cs="Calibri"/>
          <w:sz w:val="25"/>
          <w:szCs w:val="25"/>
        </w:rPr>
        <w:t>desta Ata de Registro,</w:t>
      </w:r>
      <w:r w:rsidRPr="00F36388">
        <w:rPr>
          <w:rFonts w:ascii="Calibri" w:hAnsi="Calibri" w:cs="Calibri"/>
          <w:spacing w:val="-10"/>
          <w:sz w:val="25"/>
          <w:szCs w:val="25"/>
        </w:rPr>
        <w:t xml:space="preserve"> </w:t>
      </w:r>
      <w:r w:rsidRPr="00F36388">
        <w:rPr>
          <w:rFonts w:ascii="Calibri" w:hAnsi="Calibri" w:cs="Calibri"/>
          <w:sz w:val="25"/>
          <w:szCs w:val="25"/>
        </w:rPr>
        <w:t>sem</w:t>
      </w:r>
      <w:r w:rsidRPr="00F36388">
        <w:rPr>
          <w:rFonts w:ascii="Calibri" w:hAnsi="Calibri" w:cs="Calibri"/>
          <w:spacing w:val="-10"/>
          <w:sz w:val="25"/>
          <w:szCs w:val="25"/>
        </w:rPr>
        <w:t xml:space="preserve"> </w:t>
      </w:r>
      <w:r w:rsidRPr="00F36388">
        <w:rPr>
          <w:rFonts w:ascii="Calibri" w:hAnsi="Calibri" w:cs="Calibri"/>
          <w:sz w:val="25"/>
          <w:szCs w:val="25"/>
        </w:rPr>
        <w:t>anuência da</w:t>
      </w:r>
      <w:r w:rsidRPr="00F36388">
        <w:rPr>
          <w:rFonts w:ascii="Calibri" w:hAnsi="Calibri" w:cs="Calibri"/>
          <w:spacing w:val="-1"/>
          <w:sz w:val="25"/>
          <w:szCs w:val="25"/>
        </w:rPr>
        <w:t xml:space="preserve"> </w:t>
      </w:r>
      <w:r w:rsidRPr="00F36388">
        <w:rPr>
          <w:rFonts w:ascii="Calibri" w:hAnsi="Calibri" w:cs="Calibri"/>
          <w:sz w:val="25"/>
          <w:szCs w:val="25"/>
        </w:rPr>
        <w:t>contratante;</w:t>
      </w:r>
    </w:p>
    <w:p w14:paraId="66262CAE" w14:textId="77777777" w:rsidR="00014BDA" w:rsidRPr="00F36388" w:rsidRDefault="00014BDA" w:rsidP="00014BDA">
      <w:pPr>
        <w:jc w:val="both"/>
        <w:rPr>
          <w:rFonts w:ascii="Calibri" w:hAnsi="Calibri" w:cs="Calibri"/>
          <w:sz w:val="25"/>
          <w:szCs w:val="25"/>
          <w:lang w:eastAsia="ar-SA"/>
        </w:rPr>
      </w:pPr>
    </w:p>
    <w:p w14:paraId="618CEEAB"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b/>
          <w:sz w:val="25"/>
          <w:szCs w:val="25"/>
          <w:lang w:eastAsia="ar-SA"/>
        </w:rPr>
        <w:t>CLÁUSULA VI – DAS CONDIÇÕES DE FORNECIMENTO E RECEBIMENTO</w:t>
      </w:r>
    </w:p>
    <w:p w14:paraId="76ACFFB1"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6.1 – As aquisições decorrentes da presente Ata de Registro de Preços serão formalizadas pela emissão e retirados da Nota de Empenho pela detentora.</w:t>
      </w:r>
    </w:p>
    <w:p w14:paraId="65DA26E1"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6.2 – A detentora da presente Ata de Registro de Preços será obrigada a atender todos os pedidos efetuados durante a vigência desta Ata, mesmo que a entrega deles decorrentes estiver prevista para data posterior à do seu vencimento. </w:t>
      </w:r>
    </w:p>
    <w:p w14:paraId="7D12700F"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6.3 – Toda aquisição deverá ser efetuada mediante solicitação da unidade requisitante, a qual deverá ser feita através de Nota de Empenho. </w:t>
      </w:r>
    </w:p>
    <w:p w14:paraId="4761E5FC" w14:textId="77777777" w:rsidR="00014BDA" w:rsidRPr="00F36388" w:rsidRDefault="00014BDA" w:rsidP="00014BDA">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6.4 - Todo e qualquer fornecimento fora do estabelecido nesta Ata de Registro, será imediatamente notificada à(s) licitante(s) vencedora(s) que ficará(</w:t>
      </w:r>
      <w:proofErr w:type="spellStart"/>
      <w:r w:rsidRPr="00F36388">
        <w:rPr>
          <w:rFonts w:ascii="Calibri" w:hAnsi="Calibri" w:cs="Calibri"/>
          <w:sz w:val="25"/>
          <w:szCs w:val="25"/>
          <w:lang w:eastAsia="ar-SA"/>
        </w:rPr>
        <w:t>ão</w:t>
      </w:r>
      <w:proofErr w:type="spellEnd"/>
      <w:r w:rsidRPr="00F36388">
        <w:rPr>
          <w:rFonts w:ascii="Calibri" w:hAnsi="Calibri" w:cs="Calibri"/>
          <w:sz w:val="25"/>
          <w:szCs w:val="25"/>
          <w:lang w:eastAsia="ar-SA"/>
        </w:rPr>
        <w:t xml:space="preserve">) obrigada(s) a substituir os </w:t>
      </w:r>
      <w:r w:rsidRPr="00F36388">
        <w:rPr>
          <w:rFonts w:ascii="Calibri" w:hAnsi="Calibri" w:cs="Calibri"/>
          <w:sz w:val="25"/>
          <w:szCs w:val="25"/>
        </w:rPr>
        <w:t>materiais licitados</w:t>
      </w:r>
      <w:r w:rsidRPr="00F36388">
        <w:rPr>
          <w:rFonts w:ascii="Calibri" w:hAnsi="Calibri" w:cs="Calibri"/>
          <w:sz w:val="25"/>
          <w:szCs w:val="25"/>
          <w:lang w:eastAsia="ar-SA"/>
        </w:rPr>
        <w:t>, o que fará(</w:t>
      </w:r>
      <w:proofErr w:type="spellStart"/>
      <w:r w:rsidRPr="00F36388">
        <w:rPr>
          <w:rFonts w:ascii="Calibri" w:hAnsi="Calibri" w:cs="Calibri"/>
          <w:sz w:val="25"/>
          <w:szCs w:val="25"/>
          <w:lang w:eastAsia="ar-SA"/>
        </w:rPr>
        <w:t>ão</w:t>
      </w:r>
      <w:proofErr w:type="spellEnd"/>
      <w:r w:rsidRPr="00F36388">
        <w:rPr>
          <w:rFonts w:ascii="Calibri" w:hAnsi="Calibri" w:cs="Calibri"/>
          <w:sz w:val="25"/>
          <w:szCs w:val="25"/>
          <w:lang w:eastAsia="ar-SA"/>
        </w:rPr>
        <w:t xml:space="preserve">) prontamente, de forma imediata, ficando entendido que correrão por sua conta e risco tais substituições, sendo aplicadas também às sanções cabíveis. </w:t>
      </w:r>
    </w:p>
    <w:p w14:paraId="11C0DC07"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6.5 – Os materiais,</w:t>
      </w:r>
      <w:r w:rsidRPr="00F36388">
        <w:rPr>
          <w:rFonts w:ascii="Calibri" w:hAnsi="Calibri" w:cs="Calibri"/>
          <w:sz w:val="25"/>
          <w:szCs w:val="25"/>
        </w:rPr>
        <w:t xml:space="preserve"> </w:t>
      </w:r>
      <w:r w:rsidRPr="00F36388">
        <w:rPr>
          <w:rFonts w:ascii="Calibri" w:hAnsi="Calibri" w:cs="Calibri"/>
          <w:sz w:val="25"/>
          <w:szCs w:val="25"/>
          <w:lang w:eastAsia="ar-SA"/>
        </w:rPr>
        <w:t xml:space="preserve">objeto desta Ata será recebido e fiscalizado por servidor </w:t>
      </w:r>
      <w:r>
        <w:rPr>
          <w:rFonts w:ascii="Calibri" w:hAnsi="Calibri" w:cs="Calibri"/>
          <w:sz w:val="25"/>
          <w:szCs w:val="25"/>
          <w:lang w:eastAsia="ar-SA"/>
        </w:rPr>
        <w:t>do município</w:t>
      </w:r>
      <w:r w:rsidRPr="00F36388">
        <w:rPr>
          <w:rFonts w:ascii="Calibri" w:hAnsi="Calibri" w:cs="Calibri"/>
          <w:sz w:val="25"/>
          <w:szCs w:val="25"/>
          <w:lang w:eastAsia="ar-SA"/>
        </w:rPr>
        <w:t xml:space="preserve">, devidamente designado para este fim, consoante o disposto </w:t>
      </w:r>
      <w:r>
        <w:rPr>
          <w:rFonts w:ascii="Calibri" w:hAnsi="Calibri" w:cs="Calibri"/>
          <w:sz w:val="25"/>
          <w:szCs w:val="25"/>
          <w:lang w:eastAsia="ar-SA"/>
        </w:rPr>
        <w:t>na</w:t>
      </w:r>
      <w:r w:rsidRPr="00F36388">
        <w:rPr>
          <w:rFonts w:ascii="Calibri" w:hAnsi="Calibri" w:cs="Calibri"/>
          <w:sz w:val="25"/>
          <w:szCs w:val="25"/>
          <w:lang w:eastAsia="ar-SA"/>
        </w:rPr>
        <w:t xml:space="preserve"> Lei </w:t>
      </w:r>
      <w:r>
        <w:rPr>
          <w:rFonts w:ascii="Calibri" w:hAnsi="Calibri" w:cs="Calibri"/>
          <w:sz w:val="25"/>
          <w:szCs w:val="25"/>
          <w:lang w:eastAsia="ar-SA"/>
        </w:rPr>
        <w:t xml:space="preserve">14.133/21 e </w:t>
      </w:r>
      <w:r w:rsidRPr="00F36388">
        <w:rPr>
          <w:rFonts w:ascii="Calibri" w:hAnsi="Calibri" w:cs="Calibri"/>
          <w:sz w:val="25"/>
          <w:szCs w:val="25"/>
          <w:lang w:eastAsia="ar-SA"/>
        </w:rPr>
        <w:t>demais normas pertinentes.</w:t>
      </w:r>
    </w:p>
    <w:p w14:paraId="2EC5A61A" w14:textId="77777777" w:rsidR="00014BDA" w:rsidRPr="00F36388" w:rsidRDefault="00014BDA" w:rsidP="00014BDA">
      <w:pPr>
        <w:jc w:val="both"/>
        <w:rPr>
          <w:rFonts w:ascii="Calibri" w:hAnsi="Calibri" w:cs="Calibri"/>
          <w:sz w:val="25"/>
          <w:szCs w:val="25"/>
          <w:lang w:eastAsia="ar-SA"/>
        </w:rPr>
      </w:pPr>
    </w:p>
    <w:p w14:paraId="6F81F7B4"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b/>
          <w:sz w:val="25"/>
          <w:szCs w:val="25"/>
          <w:lang w:eastAsia="ar-SA"/>
        </w:rPr>
        <w:t>CLÁUSULA VII – DAS PENALIDADES</w:t>
      </w:r>
    </w:p>
    <w:p w14:paraId="6808A06F"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7.1 – Pelo inadimplemento das obrigações, seja na condição de participante do pregão ou de Promitente Fornecedor, as licitantes, conforme a infração, respeitando-se a ampla defesa e o contraditório, estarão sujeitas às seguintes penalidades: </w:t>
      </w:r>
    </w:p>
    <w:p w14:paraId="2DFFBFAE"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7.1.2 - Executar o Registro de Preços com irregularidades, passíveis de correção durante o fornecimento e sem prejuízo ao resultado: advertência; </w:t>
      </w:r>
    </w:p>
    <w:p w14:paraId="47694BA1"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7.1.3 - Executar a Ata de Registro de Preços com atraso injustificado, até o limite de 10 (dez) dias, após os quais será considerado como inexecução contratual: multa diária de 0,5% sobre o valor atualizado dos preços registrados; </w:t>
      </w:r>
    </w:p>
    <w:p w14:paraId="2D873C07"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7.1.4 - Inexecução parcial do Registro de Preços: suspensão do direito de licitar e contratar com o Município o pelo prazo de 3 anos e multa de 8% sobre o valor correspondente ao montante não adimplido da Ata de Registro de Preços; </w:t>
      </w:r>
    </w:p>
    <w:p w14:paraId="38169888"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7.1.5 - Inexecução total da Ata de Registro de Preços: suspensão do direito de licitar e contratar com o Município pelo prazo de 05 anos e multa de 10% sobre o valor atualizado do Registro de Preços; </w:t>
      </w:r>
    </w:p>
    <w:p w14:paraId="55E677E4"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7.1.6 - Causar prejuízo material resultante diretamente de execução contratual: declaração de inidoneidade cumulada com a suspensão do direito de licitar e contratar com o Município pelo prazo de 05 anos e multa de 10 % sobre o valor atualizado do Registro de Preços. </w:t>
      </w:r>
    </w:p>
    <w:p w14:paraId="0592418B"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7.1.7 - As penalidades serão registradas no cadastro da contratada, quando for o caso.</w:t>
      </w:r>
    </w:p>
    <w:p w14:paraId="56E9318F"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 </w:t>
      </w:r>
    </w:p>
    <w:p w14:paraId="4B1F2067"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b/>
          <w:sz w:val="25"/>
          <w:szCs w:val="25"/>
          <w:lang w:eastAsia="ar-SA"/>
        </w:rPr>
        <w:t>CLÁUSULA VIII – DO REAJUSTAMENTO DE PREÇOS</w:t>
      </w:r>
    </w:p>
    <w:p w14:paraId="042AE703" w14:textId="77777777" w:rsidR="00014BDA"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8.1 – </w:t>
      </w:r>
      <w:r w:rsidRPr="004250D4">
        <w:rPr>
          <w:rFonts w:ascii="Calibri" w:hAnsi="Calibri" w:cs="Calibri"/>
          <w:sz w:val="25"/>
          <w:szCs w:val="25"/>
          <w:lang w:eastAsia="ar-SA"/>
        </w:rPr>
        <w:t xml:space="preserve">Na hipótese de redução do preço registrado, o gerenciador comunicará aos órgãos e às entidades que tiverem firmado contratos decorrentes da ata de registro de preços para que </w:t>
      </w:r>
      <w:r w:rsidRPr="004250D4">
        <w:rPr>
          <w:rFonts w:ascii="Calibri" w:hAnsi="Calibri" w:cs="Calibri"/>
          <w:sz w:val="25"/>
          <w:szCs w:val="25"/>
          <w:lang w:eastAsia="ar-SA"/>
        </w:rPr>
        <w:lastRenderedPageBreak/>
        <w:t>avaliem a conveniência e a oportunidade de diligenciarem negociação com vistas à alteração contratual, observado o disposto no art. 124 da Lei nº 14.133, de 2021.</w:t>
      </w:r>
    </w:p>
    <w:p w14:paraId="7CED1E86"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8.2 – 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 </w:t>
      </w:r>
    </w:p>
    <w:p w14:paraId="2FB902FA"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8.3 – O Município poderá, na vigência do registro, solicitar a redução dos preços registrados, garantida a prévia defesa da Detentora da Ata, e de conformidade com os parâmetros de pesquisa de mercado realizada ou quando as alterações conjunturais provocarem a redução dos preços praticados no mercado nacional, sendo que o novo preço fixado será valido a partir da assinatura da Ata pelas partes interessadas.  </w:t>
      </w:r>
    </w:p>
    <w:p w14:paraId="67B3F3E1"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8.4 – O preço, quando atualizado, não poderá ser superior ao praticado no mercado.</w:t>
      </w:r>
    </w:p>
    <w:p w14:paraId="7D9FEE61" w14:textId="77777777" w:rsidR="00014BDA" w:rsidRPr="00F36388" w:rsidRDefault="00014BDA" w:rsidP="00014BDA">
      <w:pPr>
        <w:overflowPunct w:val="0"/>
        <w:autoSpaceDE w:val="0"/>
        <w:adjustRightInd w:val="0"/>
        <w:jc w:val="both"/>
        <w:rPr>
          <w:rFonts w:ascii="Calibri" w:hAnsi="Calibri" w:cs="Calibri"/>
          <w:sz w:val="25"/>
          <w:szCs w:val="25"/>
          <w:lang w:eastAsia="ar-SA"/>
        </w:rPr>
      </w:pPr>
    </w:p>
    <w:p w14:paraId="7B88F1CD"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b/>
          <w:sz w:val="25"/>
          <w:szCs w:val="25"/>
          <w:lang w:eastAsia="ar-SA"/>
        </w:rPr>
        <w:t>CLÁUSULA IX – DO CANCELAMENTO DA ATA DE REGISTRO DE PREÇOS</w:t>
      </w:r>
    </w:p>
    <w:p w14:paraId="4FB13B56"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9.1 – A presente Ata de Registro de Preços poderá ser cancelada, de pleno direito pelo Município, quando:</w:t>
      </w:r>
    </w:p>
    <w:p w14:paraId="5D3E2171"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9.1.1 – A detentora não cumprir as obrigações constantes da Ata;</w:t>
      </w:r>
    </w:p>
    <w:p w14:paraId="3395C5AB"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9.1.2 – A detentora não retirar qualquer Nota de Empenho, no prazo estabelecido e o Município não aceitar sua justificativa;</w:t>
      </w:r>
    </w:p>
    <w:p w14:paraId="13CCEDE4"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9.1.3 – A detentora der causa a rescisão administrativa de contrato decorrente de registro de preços, a critério do Município; observada a legislação em vigor;</w:t>
      </w:r>
    </w:p>
    <w:p w14:paraId="37CF0338"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9.1.4 – Em qualquer das hipóteses de inexecução total ou parcial de contrato decorrente de registro de preços, se assim for decidido pelo Município, com observância das disposições legais;</w:t>
      </w:r>
    </w:p>
    <w:p w14:paraId="1BBB4873"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9.1.5 – Os preços registrados se apresentarem superiores aos praticadas no mercado, e a detentora não acatar a revisão dos mesmos;</w:t>
      </w:r>
    </w:p>
    <w:p w14:paraId="7AD713BA"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9.1.6 – Por razões de interesse público, devidamente demonstrado e justificado pelo Município.</w:t>
      </w:r>
    </w:p>
    <w:p w14:paraId="281CD05D"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9.2 – A comunicação do cancelamento do preço registrado, nos casos previstos neste item, será feita por correspondência com aviso de recebimento, juntando-se o comprovante ao processo administrativo da presente Ata de Registro de Preços. No caso de ser ignorado, incerto ou inacessível o endereço da detentora, a comunicação será feita por publicação no Diário Oficial do Município, por 2 (duas) vezes consecutivas, considerando-se cancelado o preço registrado a partir da última publicação. </w:t>
      </w:r>
    </w:p>
    <w:p w14:paraId="74725B1F"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9.3 – Pela detentora, quando, mediante solicitação por escrito, comprovar estar impossibilitada de cumprir as exigências desta Ata de Registro de Preços, ou, a juízo do Município, quando comprovada a ocorrência de qualquer das hipóteses previstas </w:t>
      </w:r>
      <w:r>
        <w:rPr>
          <w:rFonts w:ascii="Calibri" w:hAnsi="Calibri" w:cs="Calibri"/>
          <w:sz w:val="25"/>
          <w:szCs w:val="25"/>
          <w:lang w:eastAsia="ar-SA"/>
        </w:rPr>
        <w:t>na legislação.</w:t>
      </w:r>
    </w:p>
    <w:p w14:paraId="621E9E35"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9.3.1 – A solicitação da detentora para cancelamento dos preços registrados deverá ser formulada com antecedência de 30 (trinta) dias, facultada ao Município a aplicação das penalidades previstas na Cláusula VII, caso não aceitas as razões do pedido. </w:t>
      </w:r>
    </w:p>
    <w:p w14:paraId="4BA85150" w14:textId="77777777" w:rsidR="00014BDA" w:rsidRPr="00F36388" w:rsidRDefault="00014BDA" w:rsidP="00014BDA">
      <w:pPr>
        <w:jc w:val="both"/>
        <w:rPr>
          <w:rFonts w:ascii="Calibri" w:hAnsi="Calibri" w:cs="Calibri"/>
          <w:sz w:val="25"/>
          <w:szCs w:val="25"/>
          <w:lang w:eastAsia="ar-SA"/>
        </w:rPr>
      </w:pPr>
    </w:p>
    <w:p w14:paraId="13443FC9"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b/>
          <w:sz w:val="25"/>
          <w:szCs w:val="25"/>
          <w:lang w:eastAsia="ar-SA"/>
        </w:rPr>
        <w:t>CLÁUSULA X – DAS UNIDADES REQUISITANTES</w:t>
      </w:r>
    </w:p>
    <w:p w14:paraId="3C4FADB4"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lastRenderedPageBreak/>
        <w:t xml:space="preserve">10.1 – Os </w:t>
      </w:r>
      <w:r w:rsidRPr="004E749C">
        <w:rPr>
          <w:rFonts w:ascii="Calibri" w:hAnsi="Calibri" w:cs="Calibri"/>
          <w:sz w:val="25"/>
          <w:szCs w:val="25"/>
        </w:rPr>
        <w:t>materiais licitados</w:t>
      </w:r>
      <w:r w:rsidRPr="00F36388">
        <w:rPr>
          <w:rFonts w:ascii="Calibri" w:hAnsi="Calibri" w:cs="Calibri"/>
          <w:sz w:val="25"/>
          <w:szCs w:val="25"/>
        </w:rPr>
        <w:t xml:space="preserve">, </w:t>
      </w:r>
      <w:r w:rsidRPr="00F36388">
        <w:rPr>
          <w:rFonts w:ascii="Calibri" w:hAnsi="Calibri" w:cs="Calibri"/>
          <w:sz w:val="25"/>
          <w:szCs w:val="25"/>
          <w:lang w:eastAsia="ar-SA"/>
        </w:rPr>
        <w:t xml:space="preserve">objeto desta Ata de Registro de Preços poderá ser requisitado por qualquer integrante do Processo, através do órgão Gerenciador que adotará as medidas para formalização do Termo de Adesão.   </w:t>
      </w:r>
    </w:p>
    <w:p w14:paraId="57C7A842"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10.2 – As Adesões não poderão ser superiores a 100% (cem por cento) do total de cada lote registrado. </w:t>
      </w:r>
    </w:p>
    <w:p w14:paraId="218ECBF6" w14:textId="77777777" w:rsidR="00014BDA" w:rsidRPr="00F36388" w:rsidRDefault="00014BDA" w:rsidP="00014BDA">
      <w:pPr>
        <w:jc w:val="both"/>
        <w:rPr>
          <w:rFonts w:ascii="Calibri" w:hAnsi="Calibri" w:cs="Calibri"/>
          <w:sz w:val="25"/>
          <w:szCs w:val="25"/>
          <w:lang w:eastAsia="ar-SA"/>
        </w:rPr>
      </w:pPr>
    </w:p>
    <w:p w14:paraId="7E3369FD"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b/>
          <w:sz w:val="25"/>
          <w:szCs w:val="25"/>
          <w:lang w:eastAsia="ar-SA"/>
        </w:rPr>
        <w:t>CLAUSULA XI – DAS COMUNICAÇÕES</w:t>
      </w:r>
    </w:p>
    <w:p w14:paraId="15761602"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11.1 – As comunicações entre as partes, relacionadas com o acompanhamento e controle da presente Ata, serão feitas sempre por escrito. </w:t>
      </w:r>
    </w:p>
    <w:p w14:paraId="6E371162" w14:textId="77777777" w:rsidR="00014BDA" w:rsidRPr="00F36388" w:rsidRDefault="00014BDA" w:rsidP="00014BDA">
      <w:pPr>
        <w:jc w:val="both"/>
        <w:rPr>
          <w:rFonts w:ascii="Calibri" w:hAnsi="Calibri" w:cs="Calibri"/>
          <w:sz w:val="25"/>
          <w:szCs w:val="25"/>
          <w:lang w:eastAsia="ar-SA"/>
        </w:rPr>
      </w:pPr>
    </w:p>
    <w:p w14:paraId="51A2C174"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b/>
          <w:sz w:val="25"/>
          <w:szCs w:val="25"/>
          <w:lang w:eastAsia="ar-SA"/>
        </w:rPr>
        <w:t>CLÁUSULA XII - DOS RECURSOS ORÇAMENTÁRIOS:</w:t>
      </w:r>
    </w:p>
    <w:p w14:paraId="6BE46BB6"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 xml:space="preserve">12.1 – Os recursos orçamentários para cobrir as futuras despesas decorrentes desta Ata de Registro de Preços, serão alocados quando da emissão das Notas de Empenho. </w:t>
      </w:r>
    </w:p>
    <w:p w14:paraId="35050686" w14:textId="77777777" w:rsidR="00014BDA" w:rsidRPr="00F36388" w:rsidRDefault="00014BDA" w:rsidP="00014BDA">
      <w:pPr>
        <w:jc w:val="both"/>
        <w:rPr>
          <w:rFonts w:ascii="Calibri" w:hAnsi="Calibri" w:cs="Calibri"/>
          <w:sz w:val="25"/>
          <w:szCs w:val="25"/>
          <w:lang w:eastAsia="ar-SA"/>
        </w:rPr>
      </w:pPr>
    </w:p>
    <w:p w14:paraId="1CD8219E"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b/>
          <w:sz w:val="25"/>
          <w:szCs w:val="25"/>
          <w:lang w:eastAsia="ar-SA"/>
        </w:rPr>
        <w:t>CLAUSULA XIII - DA MODALIDADE DE LICITAÇÃO:</w:t>
      </w:r>
    </w:p>
    <w:p w14:paraId="2A8E6332"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13.1 – A presente Ata de Registro de Preços reger-se-á conforme o Edital da licitação modalidade Pregão na forma Eletrônica</w:t>
      </w:r>
      <w:r w:rsidRPr="00F36388">
        <w:rPr>
          <w:rFonts w:ascii="Calibri" w:hAnsi="Calibri" w:cs="Calibri"/>
          <w:b/>
          <w:sz w:val="25"/>
          <w:szCs w:val="25"/>
          <w:lang w:eastAsia="ar-SA"/>
        </w:rPr>
        <w:t xml:space="preserve"> n° .........../202</w:t>
      </w:r>
      <w:r>
        <w:rPr>
          <w:rFonts w:ascii="Calibri" w:hAnsi="Calibri" w:cs="Calibri"/>
          <w:b/>
          <w:sz w:val="25"/>
          <w:szCs w:val="25"/>
          <w:lang w:eastAsia="ar-SA"/>
        </w:rPr>
        <w:t>4</w:t>
      </w:r>
      <w:r w:rsidRPr="00F36388">
        <w:rPr>
          <w:rFonts w:ascii="Calibri" w:hAnsi="Calibri" w:cs="Calibri"/>
          <w:sz w:val="25"/>
          <w:szCs w:val="25"/>
          <w:lang w:eastAsia="ar-SA"/>
        </w:rPr>
        <w:t>.</w:t>
      </w:r>
    </w:p>
    <w:p w14:paraId="338042DE" w14:textId="77777777" w:rsidR="00014BDA" w:rsidRPr="00F36388" w:rsidRDefault="00014BDA" w:rsidP="00014BDA">
      <w:pPr>
        <w:overflowPunct w:val="0"/>
        <w:autoSpaceDE w:val="0"/>
        <w:adjustRightInd w:val="0"/>
        <w:jc w:val="both"/>
        <w:rPr>
          <w:rFonts w:ascii="Calibri" w:hAnsi="Calibri" w:cs="Calibri"/>
          <w:sz w:val="25"/>
          <w:szCs w:val="25"/>
          <w:lang w:eastAsia="ar-SA"/>
        </w:rPr>
      </w:pPr>
    </w:p>
    <w:p w14:paraId="5A91FFFC"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b/>
          <w:sz w:val="25"/>
          <w:szCs w:val="25"/>
          <w:lang w:eastAsia="ar-SA"/>
        </w:rPr>
        <w:t>CLÁUSULA XIV – DAS DISPOSIÇÕES FINAIS</w:t>
      </w:r>
    </w:p>
    <w:p w14:paraId="2E164F5F"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14.1 – Integram esta Ata, o Edital do Pregão Eletrônico - SRP </w:t>
      </w:r>
      <w:r w:rsidRPr="00F36388">
        <w:rPr>
          <w:rFonts w:ascii="Calibri" w:hAnsi="Calibri" w:cs="Calibri"/>
          <w:b/>
          <w:sz w:val="25"/>
          <w:szCs w:val="25"/>
          <w:lang w:eastAsia="ar-SA"/>
        </w:rPr>
        <w:t>n° .........../202</w:t>
      </w:r>
      <w:r>
        <w:rPr>
          <w:rFonts w:ascii="Calibri" w:hAnsi="Calibri" w:cs="Calibri"/>
          <w:b/>
          <w:sz w:val="25"/>
          <w:szCs w:val="25"/>
          <w:lang w:eastAsia="ar-SA"/>
        </w:rPr>
        <w:t>4</w:t>
      </w:r>
      <w:r w:rsidRPr="00F36388">
        <w:rPr>
          <w:rFonts w:ascii="Calibri" w:hAnsi="Calibri" w:cs="Calibri"/>
          <w:sz w:val="25"/>
          <w:szCs w:val="25"/>
          <w:lang w:eastAsia="ar-SA"/>
        </w:rPr>
        <w:t xml:space="preserve"> e proposta da empresa, classificada em 1° lugar no certame supranumerado ou remanescente de negociações em virtude de convocações dos vencedores melhores posicionados. </w:t>
      </w:r>
    </w:p>
    <w:p w14:paraId="28EFCDC6"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sz w:val="25"/>
          <w:szCs w:val="25"/>
          <w:lang w:eastAsia="ar-SA"/>
        </w:rPr>
        <w:t xml:space="preserve">14.2 – Os casos omissos serão resolvidos de acordo com a Lei Federal n° </w:t>
      </w:r>
      <w:r>
        <w:rPr>
          <w:rFonts w:ascii="Calibri" w:hAnsi="Calibri" w:cs="Calibri"/>
          <w:sz w:val="25"/>
          <w:szCs w:val="25"/>
          <w:lang w:eastAsia="ar-SA"/>
        </w:rPr>
        <w:t>14.133/21</w:t>
      </w:r>
      <w:r w:rsidRPr="00F36388">
        <w:rPr>
          <w:rFonts w:ascii="Calibri" w:hAnsi="Calibri" w:cs="Calibri"/>
          <w:sz w:val="25"/>
          <w:szCs w:val="25"/>
          <w:lang w:eastAsia="ar-SA"/>
        </w:rPr>
        <w:t xml:space="preserve">, pelas Resoluções no que não colidir com a </w:t>
      </w:r>
      <w:r>
        <w:rPr>
          <w:rFonts w:ascii="Calibri" w:hAnsi="Calibri" w:cs="Calibri"/>
          <w:sz w:val="25"/>
          <w:szCs w:val="25"/>
          <w:lang w:eastAsia="ar-SA"/>
        </w:rPr>
        <w:t>mesma</w:t>
      </w:r>
      <w:r w:rsidRPr="00F36388">
        <w:rPr>
          <w:rFonts w:ascii="Calibri" w:hAnsi="Calibri" w:cs="Calibri"/>
          <w:sz w:val="25"/>
          <w:szCs w:val="25"/>
          <w:lang w:eastAsia="ar-SA"/>
        </w:rPr>
        <w:t xml:space="preserve"> e nas demais normas aplicáveis. Subsidiariamente, aplicar-se-ão os princípios gerais de direito.</w:t>
      </w:r>
    </w:p>
    <w:p w14:paraId="12B5EBBD" w14:textId="77777777" w:rsidR="00014BDA" w:rsidRPr="00F36388" w:rsidRDefault="00014BDA" w:rsidP="00014BDA">
      <w:pPr>
        <w:overflowPunct w:val="0"/>
        <w:autoSpaceDE w:val="0"/>
        <w:adjustRightInd w:val="0"/>
        <w:jc w:val="both"/>
        <w:rPr>
          <w:rFonts w:ascii="Calibri" w:hAnsi="Calibri" w:cs="Calibri"/>
          <w:sz w:val="25"/>
          <w:szCs w:val="25"/>
          <w:lang w:eastAsia="ar-SA"/>
        </w:rPr>
      </w:pPr>
    </w:p>
    <w:p w14:paraId="68217E16" w14:textId="77777777" w:rsidR="00014BDA" w:rsidRPr="00F36388" w:rsidRDefault="00014BDA" w:rsidP="00014BDA">
      <w:pPr>
        <w:overflowPunct w:val="0"/>
        <w:autoSpaceDE w:val="0"/>
        <w:adjustRightInd w:val="0"/>
        <w:jc w:val="both"/>
        <w:rPr>
          <w:rFonts w:ascii="Calibri" w:hAnsi="Calibri" w:cs="Calibri"/>
          <w:sz w:val="25"/>
          <w:szCs w:val="25"/>
          <w:lang w:eastAsia="ar-SA"/>
        </w:rPr>
      </w:pPr>
      <w:r w:rsidRPr="00F36388">
        <w:rPr>
          <w:rFonts w:ascii="Calibri" w:hAnsi="Calibri" w:cs="Calibri"/>
          <w:b/>
          <w:sz w:val="25"/>
          <w:szCs w:val="25"/>
          <w:lang w:eastAsia="ar-SA"/>
        </w:rPr>
        <w:t>CLÁUSULA XV – DO FORO</w:t>
      </w:r>
    </w:p>
    <w:p w14:paraId="67EEF652" w14:textId="77777777" w:rsidR="00014BDA" w:rsidRPr="00F36388" w:rsidRDefault="00014BDA" w:rsidP="00014BDA">
      <w:pPr>
        <w:jc w:val="both"/>
        <w:rPr>
          <w:rFonts w:ascii="Calibri" w:hAnsi="Calibri" w:cs="Calibri"/>
          <w:sz w:val="25"/>
          <w:szCs w:val="25"/>
          <w:lang w:eastAsia="ar-SA"/>
        </w:rPr>
      </w:pPr>
      <w:r w:rsidRPr="00F36388">
        <w:rPr>
          <w:rFonts w:ascii="Calibri" w:hAnsi="Calibri" w:cs="Calibri"/>
          <w:sz w:val="25"/>
          <w:szCs w:val="25"/>
          <w:lang w:eastAsia="ar-SA"/>
        </w:rPr>
        <w:t>15.1 – As partes elegem o foro da Comarca de Governador Mangabeira – B</w:t>
      </w:r>
      <w:r>
        <w:rPr>
          <w:rFonts w:ascii="Calibri" w:hAnsi="Calibri" w:cs="Calibri"/>
          <w:sz w:val="25"/>
          <w:szCs w:val="25"/>
          <w:lang w:eastAsia="ar-SA"/>
        </w:rPr>
        <w:t>ahia</w:t>
      </w:r>
      <w:r w:rsidRPr="00F36388">
        <w:rPr>
          <w:rFonts w:ascii="Calibri" w:hAnsi="Calibri" w:cs="Calibri"/>
          <w:sz w:val="25"/>
          <w:szCs w:val="25"/>
          <w:lang w:eastAsia="ar-SA"/>
        </w:rPr>
        <w:t>, como único competente para dirimir quaisquer ações oriundas desta Ata. E, por haverem assim pactuado, assinam, este instrumento na presença de duas testemunhas abaixo.</w:t>
      </w:r>
    </w:p>
    <w:p w14:paraId="556C89F2" w14:textId="77777777" w:rsidR="00014BDA" w:rsidRPr="00F36388" w:rsidRDefault="00014BDA" w:rsidP="00014BDA">
      <w:pPr>
        <w:spacing w:after="120"/>
        <w:rPr>
          <w:rFonts w:ascii="Calibri" w:hAnsi="Calibri" w:cs="Calibri"/>
          <w:sz w:val="25"/>
          <w:szCs w:val="25"/>
          <w:lang w:eastAsia="ar-SA"/>
        </w:rPr>
      </w:pPr>
    </w:p>
    <w:p w14:paraId="3FF4E0CE" w14:textId="77777777" w:rsidR="00014BDA" w:rsidRDefault="00014BDA" w:rsidP="00014BDA">
      <w:pPr>
        <w:spacing w:after="120"/>
        <w:rPr>
          <w:rFonts w:ascii="Calibri" w:hAnsi="Calibri" w:cs="Calibri"/>
          <w:sz w:val="25"/>
          <w:szCs w:val="25"/>
          <w:lang w:eastAsia="ar-SA"/>
        </w:rPr>
      </w:pPr>
      <w:r w:rsidRPr="00F36388">
        <w:rPr>
          <w:rFonts w:ascii="Calibri" w:hAnsi="Calibri" w:cs="Calibri"/>
          <w:sz w:val="25"/>
          <w:szCs w:val="25"/>
          <w:lang w:eastAsia="ar-SA"/>
        </w:rPr>
        <w:t>Localidade e data:_____________</w:t>
      </w:r>
    </w:p>
    <w:p w14:paraId="185B5241" w14:textId="77777777" w:rsidR="00014BDA" w:rsidRPr="00F36388" w:rsidRDefault="00014BDA" w:rsidP="00014BDA">
      <w:pPr>
        <w:spacing w:after="120"/>
        <w:jc w:val="center"/>
        <w:rPr>
          <w:rFonts w:ascii="Calibri" w:hAnsi="Calibri" w:cs="Calibri"/>
          <w:sz w:val="25"/>
          <w:szCs w:val="25"/>
          <w:lang w:eastAsia="ar-SA"/>
        </w:rPr>
      </w:pPr>
      <w:r w:rsidRPr="00F36388">
        <w:rPr>
          <w:rFonts w:ascii="Calibri" w:hAnsi="Calibri" w:cs="Calibri"/>
          <w:sz w:val="25"/>
          <w:szCs w:val="25"/>
          <w:lang w:eastAsia="ar-SA"/>
        </w:rPr>
        <w:t>Prefeito do Município</w:t>
      </w:r>
    </w:p>
    <w:p w14:paraId="02C735AD" w14:textId="77777777" w:rsidR="00014BDA" w:rsidRPr="00F36388" w:rsidRDefault="00014BDA" w:rsidP="00014BDA">
      <w:pPr>
        <w:spacing w:after="120"/>
        <w:jc w:val="center"/>
        <w:rPr>
          <w:rFonts w:ascii="Calibri" w:hAnsi="Calibri" w:cs="Calibri"/>
          <w:sz w:val="25"/>
          <w:szCs w:val="25"/>
          <w:lang w:eastAsia="ar-SA"/>
        </w:rPr>
      </w:pPr>
    </w:p>
    <w:p w14:paraId="2F62D21E" w14:textId="77777777" w:rsidR="00014BDA" w:rsidRPr="00F36388" w:rsidRDefault="00014BDA" w:rsidP="00014BDA">
      <w:pPr>
        <w:spacing w:after="120"/>
        <w:jc w:val="center"/>
        <w:rPr>
          <w:rFonts w:ascii="Calibri" w:hAnsi="Calibri" w:cs="Calibri"/>
          <w:sz w:val="25"/>
          <w:szCs w:val="25"/>
          <w:lang w:eastAsia="ar-SA"/>
        </w:rPr>
      </w:pPr>
      <w:r w:rsidRPr="00F36388">
        <w:rPr>
          <w:rFonts w:ascii="Calibri" w:hAnsi="Calibri" w:cs="Calibri"/>
          <w:sz w:val="25"/>
          <w:szCs w:val="25"/>
          <w:lang w:eastAsia="ar-SA"/>
        </w:rPr>
        <w:t>Empresa Detentora da Ata</w:t>
      </w:r>
    </w:p>
    <w:p w14:paraId="585B1087" w14:textId="77777777" w:rsidR="00014BDA" w:rsidRPr="00F36388" w:rsidRDefault="00014BDA" w:rsidP="00014BDA">
      <w:pPr>
        <w:spacing w:after="120"/>
        <w:jc w:val="center"/>
        <w:rPr>
          <w:rFonts w:ascii="Calibri" w:hAnsi="Calibri" w:cs="Calibri"/>
          <w:sz w:val="25"/>
          <w:szCs w:val="25"/>
          <w:lang w:eastAsia="ar-SA"/>
        </w:rPr>
      </w:pPr>
    </w:p>
    <w:p w14:paraId="3895ECFA" w14:textId="77777777" w:rsidR="00014BDA" w:rsidRPr="00F36388" w:rsidRDefault="00014BDA" w:rsidP="00014BDA">
      <w:pPr>
        <w:spacing w:after="120"/>
        <w:jc w:val="center"/>
        <w:rPr>
          <w:rFonts w:ascii="Calibri" w:hAnsi="Calibri" w:cs="Calibri"/>
          <w:sz w:val="25"/>
          <w:szCs w:val="25"/>
          <w:lang w:eastAsia="ar-SA"/>
        </w:rPr>
      </w:pPr>
      <w:r w:rsidRPr="00F36388">
        <w:rPr>
          <w:rFonts w:ascii="Calibri" w:hAnsi="Calibri" w:cs="Calibri"/>
          <w:sz w:val="25"/>
          <w:szCs w:val="25"/>
          <w:lang w:eastAsia="ar-SA"/>
        </w:rPr>
        <w:t>Gerenciador da Ata de Registro</w:t>
      </w:r>
    </w:p>
    <w:p w14:paraId="21D2C883" w14:textId="77777777" w:rsidR="00014BDA" w:rsidRPr="00F36388" w:rsidRDefault="00014BDA" w:rsidP="00014BDA">
      <w:pPr>
        <w:spacing w:after="120"/>
        <w:jc w:val="both"/>
        <w:rPr>
          <w:rFonts w:ascii="Calibri" w:hAnsi="Calibri" w:cs="Calibri"/>
          <w:sz w:val="25"/>
          <w:szCs w:val="25"/>
          <w:lang w:eastAsia="ar-SA"/>
        </w:rPr>
      </w:pPr>
    </w:p>
    <w:p w14:paraId="2AE5F50F" w14:textId="41258A5F" w:rsidR="00014BDA" w:rsidRPr="00F36388" w:rsidRDefault="00014BDA" w:rsidP="00014BDA">
      <w:pPr>
        <w:spacing w:after="120"/>
        <w:jc w:val="both"/>
        <w:rPr>
          <w:rFonts w:ascii="Calibri" w:hAnsi="Calibri" w:cs="Calibri"/>
          <w:sz w:val="25"/>
          <w:szCs w:val="25"/>
          <w:lang w:eastAsia="ar-SA"/>
        </w:rPr>
      </w:pPr>
      <w:r w:rsidRPr="00F36388">
        <w:rPr>
          <w:rFonts w:ascii="Calibri" w:hAnsi="Calibri" w:cs="Calibri"/>
          <w:sz w:val="25"/>
          <w:szCs w:val="25"/>
          <w:lang w:eastAsia="ar-SA"/>
        </w:rPr>
        <w:t>Testemunhas:</w:t>
      </w:r>
    </w:p>
    <w:p w14:paraId="52F70C20" w14:textId="77777777" w:rsidR="00014BDA" w:rsidRPr="00F36388" w:rsidRDefault="00014BDA" w:rsidP="00014BDA">
      <w:pPr>
        <w:numPr>
          <w:ilvl w:val="0"/>
          <w:numId w:val="28"/>
        </w:numPr>
        <w:tabs>
          <w:tab w:val="clear" w:pos="1776"/>
          <w:tab w:val="left" w:pos="720"/>
        </w:tabs>
        <w:suppressAutoHyphens/>
        <w:overflowPunct w:val="0"/>
        <w:autoSpaceDE w:val="0"/>
        <w:autoSpaceDN w:val="0"/>
        <w:adjustRightInd w:val="0"/>
        <w:ind w:left="720"/>
        <w:jc w:val="both"/>
        <w:textAlignment w:val="baseline"/>
        <w:rPr>
          <w:rFonts w:ascii="Calibri" w:hAnsi="Calibri" w:cs="Calibri"/>
          <w:sz w:val="25"/>
          <w:szCs w:val="25"/>
          <w:lang w:eastAsia="ar-SA"/>
        </w:rPr>
      </w:pPr>
      <w:r w:rsidRPr="00F36388">
        <w:rPr>
          <w:rFonts w:ascii="Calibri" w:hAnsi="Calibri" w:cs="Calibri"/>
          <w:sz w:val="25"/>
          <w:szCs w:val="25"/>
          <w:lang w:eastAsia="ar-SA"/>
        </w:rPr>
        <w:t>________________________________      2) ________________________________</w:t>
      </w:r>
    </w:p>
    <w:p w14:paraId="6A9912FF" w14:textId="77777777" w:rsidR="00014BDA" w:rsidRPr="00F36388" w:rsidRDefault="00014BDA" w:rsidP="00014BDA">
      <w:pPr>
        <w:overflowPunct w:val="0"/>
        <w:autoSpaceDE w:val="0"/>
        <w:adjustRightInd w:val="0"/>
        <w:ind w:left="720"/>
        <w:jc w:val="both"/>
        <w:rPr>
          <w:rFonts w:ascii="Calibri" w:hAnsi="Calibri" w:cs="Calibri"/>
          <w:sz w:val="25"/>
          <w:szCs w:val="25"/>
          <w:lang w:eastAsia="ar-SA"/>
        </w:rPr>
      </w:pPr>
      <w:r w:rsidRPr="00F36388">
        <w:rPr>
          <w:rFonts w:ascii="Calibri" w:hAnsi="Calibri" w:cs="Calibri"/>
          <w:sz w:val="25"/>
          <w:szCs w:val="25"/>
          <w:lang w:eastAsia="ar-SA"/>
        </w:rPr>
        <w:t>CPF:                                                               CPF:</w:t>
      </w:r>
    </w:p>
    <w:p w14:paraId="0D7AA5A5" w14:textId="77777777" w:rsidR="00014BDA" w:rsidRPr="00F36388" w:rsidRDefault="00014BDA" w:rsidP="00014BDA">
      <w:pPr>
        <w:jc w:val="center"/>
        <w:rPr>
          <w:rFonts w:ascii="Calibri" w:hAnsi="Calibri" w:cs="Calibri"/>
          <w:b/>
          <w:sz w:val="25"/>
          <w:szCs w:val="25"/>
        </w:rPr>
      </w:pPr>
    </w:p>
    <w:sectPr w:rsidR="00014BDA" w:rsidRPr="00F36388" w:rsidSect="00085ED4">
      <w:headerReference w:type="default" r:id="rId14"/>
      <w:footerReference w:type="default" r:id="rId15"/>
      <w:headerReference w:type="first" r:id="rId16"/>
      <w:pgSz w:w="11906" w:h="16838"/>
      <w:pgMar w:top="1701" w:right="1134" w:bottom="1134" w:left="1134" w:header="68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9727F" w14:textId="77777777" w:rsidR="00993984" w:rsidRDefault="00993984" w:rsidP="00D021CC">
      <w:r>
        <w:separator/>
      </w:r>
    </w:p>
  </w:endnote>
  <w:endnote w:type="continuationSeparator" w:id="0">
    <w:p w14:paraId="24FAC8D8" w14:textId="77777777" w:rsidR="00993984" w:rsidRDefault="00993984"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F7CAE" w14:textId="77777777" w:rsidR="00471B4B" w:rsidRPr="00D021CC" w:rsidRDefault="00471B4B" w:rsidP="00D021CC">
    <w:pPr>
      <w:pStyle w:val="Rodap"/>
      <w:jc w:val="center"/>
      <w:rPr>
        <w:rFonts w:ascii="Arial" w:hAnsi="Arial" w:cs="Arial"/>
        <w:sz w:val="20"/>
        <w:szCs w:val="20"/>
      </w:rPr>
    </w:pPr>
    <w:r w:rsidRPr="00D021CC">
      <w:rPr>
        <w:rFonts w:ascii="Arial" w:hAnsi="Arial" w:cs="Arial"/>
        <w:sz w:val="20"/>
        <w:szCs w:val="20"/>
      </w:rPr>
      <w:t>Rua José Martins n° 201, Bairro Centro, CEP. 44.350-000, Governador Mangabeira – Bahia,</w:t>
    </w:r>
  </w:p>
  <w:p w14:paraId="57B1BC42" w14:textId="0B7ECCD9" w:rsidR="00471B4B" w:rsidRPr="00D021CC" w:rsidRDefault="00471B4B" w:rsidP="00D021CC">
    <w:pPr>
      <w:pStyle w:val="Rodap"/>
      <w:jc w:val="center"/>
      <w:rPr>
        <w:sz w:val="20"/>
        <w:szCs w:val="20"/>
      </w:rPr>
    </w:pPr>
    <w:proofErr w:type="spellStart"/>
    <w:r w:rsidRPr="00D021CC">
      <w:rPr>
        <w:rFonts w:ascii="Arial" w:hAnsi="Arial" w:cs="Arial"/>
        <w:sz w:val="20"/>
        <w:szCs w:val="20"/>
      </w:rPr>
      <w:t>Tel</w:t>
    </w:r>
    <w:proofErr w:type="spellEnd"/>
    <w:r w:rsidRPr="00D021CC">
      <w:rPr>
        <w:rFonts w:ascii="Arial" w:hAnsi="Arial" w:cs="Arial"/>
        <w:sz w:val="20"/>
        <w:szCs w:val="20"/>
      </w:rPr>
      <w:t>/Fax: (75) 3638-2682 – CNPJ: 13.828.496/0001-38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921F7" w14:textId="77777777" w:rsidR="00993984" w:rsidRDefault="00993984" w:rsidP="00D021CC">
      <w:r>
        <w:separator/>
      </w:r>
    </w:p>
  </w:footnote>
  <w:footnote w:type="continuationSeparator" w:id="0">
    <w:p w14:paraId="67D5B933" w14:textId="77777777" w:rsidR="00993984" w:rsidRDefault="00993984" w:rsidP="00D02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E96F5" w14:textId="22574707" w:rsidR="00471B4B" w:rsidRDefault="00471B4B" w:rsidP="0031465F">
    <w:pPr>
      <w:pStyle w:val="Cabealho"/>
      <w:jc w:val="center"/>
    </w:pPr>
    <w:r>
      <w:rPr>
        <w:noProof/>
        <w14:ligatures w14:val="standardContextual"/>
      </w:rPr>
      <w:drawing>
        <wp:anchor distT="0" distB="0" distL="114300" distR="114300" simplePos="0" relativeHeight="251658240" behindDoc="0" locked="0" layoutInCell="1" allowOverlap="1" wp14:anchorId="1754CC96" wp14:editId="5004957A">
          <wp:simplePos x="0" y="0"/>
          <wp:positionH relativeFrom="margin">
            <wp:posOffset>-146884</wp:posOffset>
          </wp:positionH>
          <wp:positionV relativeFrom="paragraph">
            <wp:posOffset>-322618</wp:posOffset>
          </wp:positionV>
          <wp:extent cx="6393976" cy="901693"/>
          <wp:effectExtent l="0" t="0" r="0" b="0"/>
          <wp:wrapNone/>
          <wp:docPr id="1539989543" name="Imagem 1539989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1197" cy="91117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453BA" w14:textId="0EF821C2" w:rsidR="00E45D5E" w:rsidRDefault="00E45D5E">
    <w:pPr>
      <w:pStyle w:val="Cabealho"/>
    </w:pPr>
    <w:r>
      <w:rPr>
        <w:noProof/>
        <w14:ligatures w14:val="standardContextual"/>
      </w:rPr>
      <w:drawing>
        <wp:anchor distT="0" distB="0" distL="114300" distR="114300" simplePos="0" relativeHeight="251660288" behindDoc="0" locked="0" layoutInCell="1" allowOverlap="1" wp14:anchorId="6033C952" wp14:editId="04B09722">
          <wp:simplePos x="0" y="0"/>
          <wp:positionH relativeFrom="margin">
            <wp:posOffset>-85725</wp:posOffset>
          </wp:positionH>
          <wp:positionV relativeFrom="paragraph">
            <wp:posOffset>-229235</wp:posOffset>
          </wp:positionV>
          <wp:extent cx="6393976" cy="90169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3976" cy="90169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lowerLetter"/>
      <w:lvlText w:val="%1)"/>
      <w:lvlJc w:val="left"/>
      <w:pPr>
        <w:tabs>
          <w:tab w:val="num" w:pos="1776"/>
        </w:tabs>
        <w:ind w:left="1776" w:hanging="360"/>
      </w:pPr>
    </w:lvl>
  </w:abstractNum>
  <w:abstractNum w:abstractNumId="1">
    <w:nsid w:val="02856972"/>
    <w:multiLevelType w:val="multilevel"/>
    <w:tmpl w:val="26A62D78"/>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2B14E0"/>
    <w:multiLevelType w:val="multilevel"/>
    <w:tmpl w:val="F4B46894"/>
    <w:lvl w:ilvl="0">
      <w:start w:val="7"/>
      <w:numFmt w:val="decimal"/>
      <w:lvlText w:val="%1."/>
      <w:lvlJc w:val="left"/>
      <w:pPr>
        <w:ind w:left="600" w:hanging="600"/>
      </w:pPr>
      <w:rPr>
        <w:rFonts w:hint="default"/>
      </w:rPr>
    </w:lvl>
    <w:lvl w:ilvl="1">
      <w:start w:val="26"/>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82949E9"/>
    <w:multiLevelType w:val="multilevel"/>
    <w:tmpl w:val="60B8F4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265681"/>
    <w:multiLevelType w:val="multilevel"/>
    <w:tmpl w:val="DBFCD88E"/>
    <w:lvl w:ilvl="0">
      <w:start w:val="8"/>
      <w:numFmt w:val="decimal"/>
      <w:lvlText w:val="%1."/>
      <w:lvlJc w:val="left"/>
      <w:pPr>
        <w:ind w:left="765" w:hanging="765"/>
      </w:pPr>
      <w:rPr>
        <w:rFonts w:hint="default"/>
      </w:rPr>
    </w:lvl>
    <w:lvl w:ilvl="1">
      <w:start w:val="31"/>
      <w:numFmt w:val="decimal"/>
      <w:lvlText w:val="%1.%2."/>
      <w:lvlJc w:val="left"/>
      <w:pPr>
        <w:ind w:left="1237" w:hanging="765"/>
      </w:pPr>
      <w:rPr>
        <w:rFonts w:hint="default"/>
      </w:rPr>
    </w:lvl>
    <w:lvl w:ilvl="2">
      <w:start w:val="1"/>
      <w:numFmt w:val="decimal"/>
      <w:lvlText w:val="%1.%2.%3."/>
      <w:lvlJc w:val="left"/>
      <w:pPr>
        <w:ind w:left="1709" w:hanging="765"/>
      </w:pPr>
      <w:rPr>
        <w:rFonts w:hint="default"/>
      </w:rPr>
    </w:lvl>
    <w:lvl w:ilvl="3">
      <w:start w:val="1"/>
      <w:numFmt w:val="decimal"/>
      <w:lvlText w:val="%1.%2.%3.%4."/>
      <w:lvlJc w:val="left"/>
      <w:pPr>
        <w:ind w:left="2181" w:hanging="765"/>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
    <w:nsid w:val="10111ECC"/>
    <w:multiLevelType w:val="multilevel"/>
    <w:tmpl w:val="735E5066"/>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6211B40"/>
    <w:multiLevelType w:val="multilevel"/>
    <w:tmpl w:val="18DCF7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BF5386"/>
    <w:multiLevelType w:val="multilevel"/>
    <w:tmpl w:val="EB8AB95A"/>
    <w:lvl w:ilvl="0">
      <w:start w:val="4"/>
      <w:numFmt w:val="decimal"/>
      <w:lvlText w:val="%1."/>
      <w:lvlJc w:val="left"/>
      <w:pPr>
        <w:ind w:left="435" w:hanging="435"/>
      </w:pPr>
      <w:rPr>
        <w:rFonts w:hint="default"/>
      </w:rPr>
    </w:lvl>
    <w:lvl w:ilvl="1">
      <w:start w:val="1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091E82"/>
    <w:multiLevelType w:val="multilevel"/>
    <w:tmpl w:val="E63AED7E"/>
    <w:lvl w:ilvl="0">
      <w:start w:val="1"/>
      <w:numFmt w:val="decimal"/>
      <w:lvlText w:val="%1."/>
      <w:lvlJc w:val="left"/>
      <w:pPr>
        <w:ind w:left="679" w:hanging="568"/>
      </w:pPr>
      <w:rPr>
        <w:rFonts w:ascii="Arial" w:eastAsia="Arial" w:hAnsi="Arial" w:cs="Arial" w:hint="default"/>
        <w:b/>
        <w:bCs/>
        <w:spacing w:val="-1"/>
        <w:w w:val="99"/>
        <w:sz w:val="20"/>
        <w:szCs w:val="20"/>
        <w:lang w:val="pt-PT" w:eastAsia="en-US" w:bidi="ar-SA"/>
      </w:rPr>
    </w:lvl>
    <w:lvl w:ilvl="1">
      <w:start w:val="1"/>
      <w:numFmt w:val="decimal"/>
      <w:lvlText w:val="%1.%2."/>
      <w:lvlJc w:val="left"/>
      <w:pPr>
        <w:ind w:left="1418" w:hanging="850"/>
      </w:pPr>
      <w:rPr>
        <w:rFonts w:hint="default"/>
        <w:spacing w:val="-3"/>
        <w:w w:val="99"/>
        <w:lang w:val="pt-PT" w:eastAsia="en-US" w:bidi="ar-SA"/>
      </w:rPr>
    </w:lvl>
    <w:lvl w:ilvl="2">
      <w:start w:val="1"/>
      <w:numFmt w:val="decimal"/>
      <w:lvlText w:val="%1.%2.%3."/>
      <w:lvlJc w:val="left"/>
      <w:pPr>
        <w:ind w:left="2290" w:hanging="1047"/>
      </w:pPr>
      <w:rPr>
        <w:rFonts w:ascii="Arial" w:hAnsi="Arial" w:cs="Arial" w:hint="default"/>
        <w:spacing w:val="-2"/>
        <w:w w:val="98"/>
        <w:sz w:val="20"/>
        <w:szCs w:val="20"/>
        <w:lang w:val="pt-PT" w:eastAsia="en-US" w:bidi="ar-SA"/>
      </w:rPr>
    </w:lvl>
    <w:lvl w:ilvl="3">
      <w:start w:val="1"/>
      <w:numFmt w:val="decimal"/>
      <w:lvlText w:val="%1.%2.%3.%4."/>
      <w:lvlJc w:val="left"/>
      <w:pPr>
        <w:ind w:left="2602" w:hanging="1047"/>
      </w:pPr>
      <w:rPr>
        <w:rFonts w:ascii="Arial MT" w:eastAsia="Arial MT" w:hAnsi="Arial MT" w:cs="Arial MT" w:hint="default"/>
        <w:spacing w:val="-3"/>
        <w:w w:val="99"/>
        <w:sz w:val="20"/>
        <w:szCs w:val="20"/>
        <w:lang w:val="pt-PT" w:eastAsia="en-US" w:bidi="ar-SA"/>
      </w:rPr>
    </w:lvl>
    <w:lvl w:ilvl="4">
      <w:numFmt w:val="bullet"/>
      <w:lvlText w:val="•"/>
      <w:lvlJc w:val="left"/>
      <w:pPr>
        <w:ind w:left="1520" w:hanging="1047"/>
      </w:pPr>
      <w:rPr>
        <w:rFonts w:hint="default"/>
        <w:lang w:val="pt-PT" w:eastAsia="en-US" w:bidi="ar-SA"/>
      </w:rPr>
    </w:lvl>
    <w:lvl w:ilvl="5">
      <w:numFmt w:val="bullet"/>
      <w:lvlText w:val="•"/>
      <w:lvlJc w:val="left"/>
      <w:pPr>
        <w:ind w:left="1740" w:hanging="1047"/>
      </w:pPr>
      <w:rPr>
        <w:rFonts w:hint="default"/>
        <w:lang w:val="pt-PT" w:eastAsia="en-US" w:bidi="ar-SA"/>
      </w:rPr>
    </w:lvl>
    <w:lvl w:ilvl="6">
      <w:numFmt w:val="bullet"/>
      <w:lvlText w:val="•"/>
      <w:lvlJc w:val="left"/>
      <w:pPr>
        <w:ind w:left="1820" w:hanging="1047"/>
      </w:pPr>
      <w:rPr>
        <w:rFonts w:hint="default"/>
        <w:lang w:val="pt-PT" w:eastAsia="en-US" w:bidi="ar-SA"/>
      </w:rPr>
    </w:lvl>
    <w:lvl w:ilvl="7">
      <w:numFmt w:val="bullet"/>
      <w:lvlText w:val="•"/>
      <w:lvlJc w:val="left"/>
      <w:pPr>
        <w:ind w:left="2240" w:hanging="1047"/>
      </w:pPr>
      <w:rPr>
        <w:rFonts w:hint="default"/>
        <w:lang w:val="pt-PT" w:eastAsia="en-US" w:bidi="ar-SA"/>
      </w:rPr>
    </w:lvl>
    <w:lvl w:ilvl="8">
      <w:numFmt w:val="bullet"/>
      <w:lvlText w:val="•"/>
      <w:lvlJc w:val="left"/>
      <w:pPr>
        <w:ind w:left="2300" w:hanging="1047"/>
      </w:pPr>
      <w:rPr>
        <w:rFonts w:hint="default"/>
        <w:lang w:val="pt-PT" w:eastAsia="en-US" w:bidi="ar-SA"/>
      </w:rPr>
    </w:lvl>
  </w:abstractNum>
  <w:abstractNum w:abstractNumId="11">
    <w:nsid w:val="29D8033F"/>
    <w:multiLevelType w:val="hybridMultilevel"/>
    <w:tmpl w:val="5FB40FD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D5E32A7"/>
    <w:multiLevelType w:val="multilevel"/>
    <w:tmpl w:val="C7464B92"/>
    <w:lvl w:ilvl="0">
      <w:start w:val="6"/>
      <w:numFmt w:val="decimal"/>
      <w:lvlText w:val="%1."/>
      <w:lvlJc w:val="left"/>
      <w:pPr>
        <w:ind w:left="480" w:hanging="48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A587640"/>
    <w:multiLevelType w:val="multilevel"/>
    <w:tmpl w:val="B29ED7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2FB4EC6"/>
    <w:multiLevelType w:val="multilevel"/>
    <w:tmpl w:val="7F5C56AE"/>
    <w:lvl w:ilvl="0">
      <w:start w:val="7"/>
      <w:numFmt w:val="decimal"/>
      <w:lvlText w:val="%1."/>
      <w:lvlJc w:val="left"/>
      <w:pPr>
        <w:ind w:left="600" w:hanging="600"/>
      </w:pPr>
      <w:rPr>
        <w:rFonts w:hint="default"/>
      </w:rPr>
    </w:lvl>
    <w:lvl w:ilvl="1">
      <w:start w:val="2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A310741"/>
    <w:multiLevelType w:val="multilevel"/>
    <w:tmpl w:val="05DAE72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0B32A8F"/>
    <w:multiLevelType w:val="hybridMultilevel"/>
    <w:tmpl w:val="F214AAC8"/>
    <w:lvl w:ilvl="0" w:tplc="0D4C7CFA">
      <w:start w:val="3"/>
      <w:numFmt w:val="decimal"/>
      <w:lvlText w:val="%1."/>
      <w:lvlJc w:val="left"/>
      <w:pPr>
        <w:ind w:left="530" w:hanging="360"/>
      </w:pPr>
      <w:rPr>
        <w:rFonts w:hint="default"/>
        <w:color w:val="FF0000"/>
      </w:rPr>
    </w:lvl>
    <w:lvl w:ilvl="1" w:tplc="04160019" w:tentative="1">
      <w:start w:val="1"/>
      <w:numFmt w:val="lowerLetter"/>
      <w:lvlText w:val="%2."/>
      <w:lvlJc w:val="left"/>
      <w:pPr>
        <w:ind w:left="1250" w:hanging="360"/>
      </w:pPr>
    </w:lvl>
    <w:lvl w:ilvl="2" w:tplc="0416001B" w:tentative="1">
      <w:start w:val="1"/>
      <w:numFmt w:val="lowerRoman"/>
      <w:lvlText w:val="%3."/>
      <w:lvlJc w:val="right"/>
      <w:pPr>
        <w:ind w:left="1970" w:hanging="180"/>
      </w:pPr>
    </w:lvl>
    <w:lvl w:ilvl="3" w:tplc="0416000F" w:tentative="1">
      <w:start w:val="1"/>
      <w:numFmt w:val="decimal"/>
      <w:lvlText w:val="%4."/>
      <w:lvlJc w:val="left"/>
      <w:pPr>
        <w:ind w:left="2690" w:hanging="360"/>
      </w:pPr>
    </w:lvl>
    <w:lvl w:ilvl="4" w:tplc="04160019" w:tentative="1">
      <w:start w:val="1"/>
      <w:numFmt w:val="lowerLetter"/>
      <w:lvlText w:val="%5."/>
      <w:lvlJc w:val="left"/>
      <w:pPr>
        <w:ind w:left="3410" w:hanging="360"/>
      </w:pPr>
    </w:lvl>
    <w:lvl w:ilvl="5" w:tplc="0416001B" w:tentative="1">
      <w:start w:val="1"/>
      <w:numFmt w:val="lowerRoman"/>
      <w:lvlText w:val="%6."/>
      <w:lvlJc w:val="right"/>
      <w:pPr>
        <w:ind w:left="4130" w:hanging="180"/>
      </w:pPr>
    </w:lvl>
    <w:lvl w:ilvl="6" w:tplc="0416000F" w:tentative="1">
      <w:start w:val="1"/>
      <w:numFmt w:val="decimal"/>
      <w:lvlText w:val="%7."/>
      <w:lvlJc w:val="left"/>
      <w:pPr>
        <w:ind w:left="4850" w:hanging="360"/>
      </w:pPr>
    </w:lvl>
    <w:lvl w:ilvl="7" w:tplc="04160019" w:tentative="1">
      <w:start w:val="1"/>
      <w:numFmt w:val="lowerLetter"/>
      <w:lvlText w:val="%8."/>
      <w:lvlJc w:val="left"/>
      <w:pPr>
        <w:ind w:left="5570" w:hanging="360"/>
      </w:pPr>
    </w:lvl>
    <w:lvl w:ilvl="8" w:tplc="0416001B" w:tentative="1">
      <w:start w:val="1"/>
      <w:numFmt w:val="lowerRoman"/>
      <w:lvlText w:val="%9."/>
      <w:lvlJc w:val="right"/>
      <w:pPr>
        <w:ind w:left="6290" w:hanging="180"/>
      </w:pPr>
    </w:lvl>
  </w:abstractNum>
  <w:abstractNum w:abstractNumId="21">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B481248"/>
    <w:multiLevelType w:val="multilevel"/>
    <w:tmpl w:val="050C1148"/>
    <w:lvl w:ilvl="0">
      <w:start w:val="8"/>
      <w:numFmt w:val="decimal"/>
      <w:lvlText w:val="%1"/>
      <w:lvlJc w:val="left"/>
      <w:pPr>
        <w:ind w:left="375" w:hanging="375"/>
      </w:pPr>
      <w:rPr>
        <w:rFonts w:hint="default"/>
      </w:rPr>
    </w:lvl>
    <w:lvl w:ilvl="1">
      <w:start w:val="2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1DD361E"/>
    <w:multiLevelType w:val="multilevel"/>
    <w:tmpl w:val="A8568526"/>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5" w:firstLine="0"/>
      </w:pPr>
      <w:rPr>
        <w:rFonts w:asciiTheme="majorBidi" w:hAnsiTheme="majorBidi" w:cstheme="majorBidi" w:hint="default"/>
        <w:b w:val="0"/>
        <w:i w:val="0"/>
        <w:color w:val="auto"/>
        <w:sz w:val="24"/>
        <w:szCs w:val="24"/>
        <w:lang w:val="pt-BR"/>
      </w:rPr>
    </w:lvl>
    <w:lvl w:ilvl="2">
      <w:start w:val="1"/>
      <w:numFmt w:val="decimal"/>
      <w:suff w:val="space"/>
      <w:lvlText w:val="%1.%2.%3."/>
      <w:lvlJc w:val="left"/>
      <w:pPr>
        <w:ind w:left="1135" w:firstLine="0"/>
      </w:pPr>
      <w:rPr>
        <w:rFonts w:asciiTheme="majorBidi" w:hAnsiTheme="majorBidi" w:cstheme="majorBidi" w:hint="default"/>
        <w:b w:val="0"/>
        <w:i w:val="0"/>
        <w:color w:val="auto"/>
        <w:sz w:val="24"/>
        <w:szCs w:val="24"/>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63DC27EC"/>
    <w:multiLevelType w:val="hybridMultilevel"/>
    <w:tmpl w:val="E4ECBC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6">
    <w:nsid w:val="722A7648"/>
    <w:multiLevelType w:val="multilevel"/>
    <w:tmpl w:val="E85A783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620010C"/>
    <w:multiLevelType w:val="multilevel"/>
    <w:tmpl w:val="D5B4E5C8"/>
    <w:lvl w:ilvl="0">
      <w:start w:val="1"/>
      <w:numFmt w:val="decimal"/>
      <w:lvlText w:val="%1."/>
      <w:lvlJc w:val="left"/>
      <w:pPr>
        <w:ind w:left="850" w:hanging="359"/>
        <w:jc w:val="right"/>
      </w:pPr>
      <w:rPr>
        <w:rFonts w:hint="default"/>
        <w:b/>
        <w:bCs/>
        <w:spacing w:val="-2"/>
        <w:w w:val="99"/>
        <w:lang w:val="pt-PT" w:eastAsia="en-US" w:bidi="ar-SA"/>
      </w:rPr>
    </w:lvl>
    <w:lvl w:ilvl="1">
      <w:start w:val="1"/>
      <w:numFmt w:val="decimal"/>
      <w:lvlText w:val="%1.%2."/>
      <w:lvlJc w:val="left"/>
      <w:pPr>
        <w:ind w:left="1984" w:hanging="1133"/>
      </w:pPr>
      <w:rPr>
        <w:rFonts w:hint="default"/>
        <w:i w:val="0"/>
        <w:iCs w:val="0"/>
        <w:spacing w:val="-3"/>
        <w:w w:val="99"/>
        <w:lang w:val="pt-PT" w:eastAsia="en-US" w:bidi="ar-SA"/>
      </w:rPr>
    </w:lvl>
    <w:lvl w:ilvl="2">
      <w:start w:val="1"/>
      <w:numFmt w:val="decimal"/>
      <w:lvlText w:val="%1.%2.%3."/>
      <w:lvlJc w:val="left"/>
      <w:pPr>
        <w:ind w:left="1143" w:hanging="1133"/>
      </w:pPr>
      <w:rPr>
        <w:rFonts w:hint="default"/>
        <w:spacing w:val="-3"/>
        <w:w w:val="99"/>
        <w:lang w:val="pt-PT" w:eastAsia="en-US" w:bidi="ar-SA"/>
      </w:rPr>
    </w:lvl>
    <w:lvl w:ilvl="3">
      <w:start w:val="1"/>
      <w:numFmt w:val="decimal"/>
      <w:lvlText w:val="%1.%2.%3.%4."/>
      <w:lvlJc w:val="left"/>
      <w:pPr>
        <w:ind w:left="2703" w:hanging="1133"/>
      </w:pPr>
      <w:rPr>
        <w:rFonts w:hint="default"/>
        <w:spacing w:val="-3"/>
        <w:w w:val="99"/>
        <w:lang w:val="pt-PT" w:eastAsia="en-US" w:bidi="ar-SA"/>
      </w:rPr>
    </w:lvl>
    <w:lvl w:ilvl="4">
      <w:numFmt w:val="bullet"/>
      <w:lvlText w:val="•"/>
      <w:lvlJc w:val="left"/>
      <w:pPr>
        <w:ind w:left="1200" w:hanging="1133"/>
      </w:pPr>
      <w:rPr>
        <w:rFonts w:hint="default"/>
        <w:lang w:val="pt-PT" w:eastAsia="en-US" w:bidi="ar-SA"/>
      </w:rPr>
    </w:lvl>
    <w:lvl w:ilvl="5">
      <w:numFmt w:val="bullet"/>
      <w:lvlText w:val="•"/>
      <w:lvlJc w:val="left"/>
      <w:pPr>
        <w:ind w:left="1340" w:hanging="1133"/>
      </w:pPr>
      <w:rPr>
        <w:rFonts w:hint="default"/>
        <w:lang w:val="pt-PT" w:eastAsia="en-US" w:bidi="ar-SA"/>
      </w:rPr>
    </w:lvl>
    <w:lvl w:ilvl="6">
      <w:numFmt w:val="bullet"/>
      <w:lvlText w:val="•"/>
      <w:lvlJc w:val="left"/>
      <w:pPr>
        <w:ind w:left="1420" w:hanging="1133"/>
      </w:pPr>
      <w:rPr>
        <w:rFonts w:hint="default"/>
        <w:lang w:val="pt-PT" w:eastAsia="en-US" w:bidi="ar-SA"/>
      </w:rPr>
    </w:lvl>
    <w:lvl w:ilvl="7">
      <w:numFmt w:val="bullet"/>
      <w:lvlText w:val="•"/>
      <w:lvlJc w:val="left"/>
      <w:pPr>
        <w:ind w:left="1620" w:hanging="1133"/>
      </w:pPr>
      <w:rPr>
        <w:rFonts w:hint="default"/>
        <w:lang w:val="pt-PT" w:eastAsia="en-US" w:bidi="ar-SA"/>
      </w:rPr>
    </w:lvl>
    <w:lvl w:ilvl="8">
      <w:numFmt w:val="bullet"/>
      <w:lvlText w:val="•"/>
      <w:lvlJc w:val="left"/>
      <w:pPr>
        <w:ind w:left="1900" w:hanging="1133"/>
      </w:pPr>
      <w:rPr>
        <w:rFonts w:hint="default"/>
        <w:lang w:val="pt-PT" w:eastAsia="en-US" w:bidi="ar-SA"/>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9"/>
  </w:num>
  <w:num w:numId="4">
    <w:abstractNumId w:val="23"/>
  </w:num>
  <w:num w:numId="5">
    <w:abstractNumId w:val="17"/>
  </w:num>
  <w:num w:numId="6">
    <w:abstractNumId w:val="20"/>
  </w:num>
  <w:num w:numId="7">
    <w:abstractNumId w:val="15"/>
  </w:num>
  <w:num w:numId="8">
    <w:abstractNumId w:val="1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7"/>
  </w:num>
  <w:num w:numId="13">
    <w:abstractNumId w:val="3"/>
  </w:num>
  <w:num w:numId="14">
    <w:abstractNumId w:val="19"/>
  </w:num>
  <w:num w:numId="15">
    <w:abstractNumId w:val="5"/>
  </w:num>
  <w:num w:numId="16">
    <w:abstractNumId w:val="25"/>
  </w:num>
  <w:num w:numId="17">
    <w:abstractNumId w:val="16"/>
  </w:num>
  <w:num w:numId="18">
    <w:abstractNumId w:val="2"/>
  </w:num>
  <w:num w:numId="19">
    <w:abstractNumId w:val="26"/>
  </w:num>
  <w:num w:numId="20">
    <w:abstractNumId w:val="22"/>
  </w:num>
  <w:num w:numId="21">
    <w:abstractNumId w:val="4"/>
  </w:num>
  <w:num w:numId="22">
    <w:abstractNumId w:val="14"/>
  </w:num>
  <w:num w:numId="23">
    <w:abstractNumId w:val="18"/>
  </w:num>
  <w:num w:numId="24">
    <w:abstractNumId w:val="12"/>
  </w:num>
  <w:num w:numId="25">
    <w:abstractNumId w:val="27"/>
  </w:num>
  <w:num w:numId="26">
    <w:abstractNumId w:val="11"/>
  </w:num>
  <w:num w:numId="27">
    <w:abstractNumId w:val="24"/>
  </w:num>
  <w:num w:numId="28">
    <w:abstractNumId w:val="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715"/>
    <w:rsid w:val="00014BDA"/>
    <w:rsid w:val="00083673"/>
    <w:rsid w:val="00085ED4"/>
    <w:rsid w:val="000F6F2D"/>
    <w:rsid w:val="00131179"/>
    <w:rsid w:val="00171715"/>
    <w:rsid w:val="00196A16"/>
    <w:rsid w:val="001A2A1A"/>
    <w:rsid w:val="001A725B"/>
    <w:rsid w:val="001C3FB2"/>
    <w:rsid w:val="001E3F33"/>
    <w:rsid w:val="00230C82"/>
    <w:rsid w:val="0023277C"/>
    <w:rsid w:val="002951E1"/>
    <w:rsid w:val="002F3C6F"/>
    <w:rsid w:val="0031166A"/>
    <w:rsid w:val="0031465F"/>
    <w:rsid w:val="003430DC"/>
    <w:rsid w:val="0035332A"/>
    <w:rsid w:val="003A5D45"/>
    <w:rsid w:val="0040141F"/>
    <w:rsid w:val="00415FA8"/>
    <w:rsid w:val="00471B4B"/>
    <w:rsid w:val="00496B6E"/>
    <w:rsid w:val="004B44EC"/>
    <w:rsid w:val="004C0558"/>
    <w:rsid w:val="004C71DB"/>
    <w:rsid w:val="00521E0A"/>
    <w:rsid w:val="0052724B"/>
    <w:rsid w:val="00555FFC"/>
    <w:rsid w:val="00562F97"/>
    <w:rsid w:val="0057028A"/>
    <w:rsid w:val="005A3238"/>
    <w:rsid w:val="005D09AA"/>
    <w:rsid w:val="005E4505"/>
    <w:rsid w:val="005E5AD8"/>
    <w:rsid w:val="005F4890"/>
    <w:rsid w:val="00612783"/>
    <w:rsid w:val="006A0EEF"/>
    <w:rsid w:val="006A249C"/>
    <w:rsid w:val="0075233F"/>
    <w:rsid w:val="00771CB3"/>
    <w:rsid w:val="00790DC7"/>
    <w:rsid w:val="00790F70"/>
    <w:rsid w:val="007F50AA"/>
    <w:rsid w:val="008A3FD8"/>
    <w:rsid w:val="008A4CD0"/>
    <w:rsid w:val="008C309F"/>
    <w:rsid w:val="00911BF2"/>
    <w:rsid w:val="009256C3"/>
    <w:rsid w:val="00954E7A"/>
    <w:rsid w:val="00963C3F"/>
    <w:rsid w:val="00985D1E"/>
    <w:rsid w:val="00992E51"/>
    <w:rsid w:val="00993984"/>
    <w:rsid w:val="009D1286"/>
    <w:rsid w:val="00A14071"/>
    <w:rsid w:val="00AA3505"/>
    <w:rsid w:val="00AA4205"/>
    <w:rsid w:val="00AA4D6A"/>
    <w:rsid w:val="00B057D2"/>
    <w:rsid w:val="00B15D01"/>
    <w:rsid w:val="00B34D2B"/>
    <w:rsid w:val="00B547C5"/>
    <w:rsid w:val="00B5593E"/>
    <w:rsid w:val="00B56498"/>
    <w:rsid w:val="00B73C60"/>
    <w:rsid w:val="00B747B6"/>
    <w:rsid w:val="00C23A2D"/>
    <w:rsid w:val="00C37553"/>
    <w:rsid w:val="00CA6EF8"/>
    <w:rsid w:val="00CE11C7"/>
    <w:rsid w:val="00D021CC"/>
    <w:rsid w:val="00D06114"/>
    <w:rsid w:val="00D52CF2"/>
    <w:rsid w:val="00D602DE"/>
    <w:rsid w:val="00D60E17"/>
    <w:rsid w:val="00DD5C71"/>
    <w:rsid w:val="00E45D5E"/>
    <w:rsid w:val="00E87EC6"/>
    <w:rsid w:val="00F51E2C"/>
    <w:rsid w:val="00F84C8C"/>
    <w:rsid w:val="00FE2979"/>
    <w:rsid w:val="00FE42D8"/>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1D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uiPriority w:val="99"/>
    <w:unhideWhenUsed/>
    <w:qFormat/>
    <w:rsid w:val="00171715"/>
    <w:rPr>
      <w:sz w:val="20"/>
      <w:szCs w:val="20"/>
    </w:rPr>
  </w:style>
  <w:style w:type="character" w:customStyle="1" w:styleId="TextodecomentrioChar">
    <w:name w:val="Texto de comentário Char"/>
    <w:basedOn w:val="Fontepargpadro"/>
    <w:link w:val="Textodecomentrio"/>
    <w:uiPriority w:val="99"/>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34"/>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iPriority w:val="99"/>
    <w:unhideWhenUsed/>
    <w:rsid w:val="00D021CC"/>
    <w:pPr>
      <w:tabs>
        <w:tab w:val="center" w:pos="4252"/>
        <w:tab w:val="right" w:pos="8504"/>
      </w:tabs>
    </w:pPr>
  </w:style>
  <w:style w:type="character" w:customStyle="1" w:styleId="CabealhoChar">
    <w:name w:val="Cabeçalho Char"/>
    <w:basedOn w:val="Fontepargpadro"/>
    <w:link w:val="Cabealho"/>
    <w:uiPriority w:val="99"/>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paragraph" w:customStyle="1" w:styleId="ou">
    <w:name w:val="ou"/>
    <w:basedOn w:val="PargrafodaLista"/>
    <w:link w:val="ouChar"/>
    <w:qFormat/>
    <w:rsid w:val="00014BDA"/>
    <w:pPr>
      <w:spacing w:before="60" w:after="60" w:line="259" w:lineRule="auto"/>
      <w:ind w:left="0"/>
      <w:contextualSpacing w:val="0"/>
      <w:jc w:val="center"/>
    </w:pPr>
    <w:rPr>
      <w:rFonts w:ascii="Arial" w:hAnsi="Arial" w:cs="Arial"/>
      <w:b/>
      <w:bCs/>
      <w:i/>
      <w:iCs/>
      <w:color w:val="FF0000"/>
      <w:kern w:val="0"/>
      <w:u w:val="single"/>
      <w14:ligatures w14:val="none"/>
    </w:rPr>
  </w:style>
  <w:style w:type="character" w:customStyle="1" w:styleId="ouChar">
    <w:name w:val="ou Char"/>
    <w:basedOn w:val="Fontepargpadro"/>
    <w:link w:val="ou"/>
    <w:rsid w:val="00014BDA"/>
    <w:rPr>
      <w:rFonts w:ascii="Arial" w:hAnsi="Arial" w:cs="Arial"/>
      <w:b/>
      <w:bCs/>
      <w:i/>
      <w:iCs/>
      <w:color w:val="FF0000"/>
      <w:kern w:val="0"/>
      <w:sz w:val="24"/>
      <w:szCs w:val="24"/>
      <w:u w:val="single"/>
      <w:lang w:eastAsia="pt-BR"/>
      <w14:ligatures w14:val="none"/>
    </w:rPr>
  </w:style>
  <w:style w:type="paragraph" w:customStyle="1" w:styleId="Nvel2-Red">
    <w:name w:val="Nível 2 -Red"/>
    <w:basedOn w:val="Nivel2"/>
    <w:link w:val="Nvel2-RedChar"/>
    <w:qFormat/>
    <w:rsid w:val="00014BDA"/>
    <w:pPr>
      <w:numPr>
        <w:ilvl w:val="0"/>
        <w:numId w:val="0"/>
      </w:numPr>
    </w:pPr>
    <w:rPr>
      <w:rFonts w:eastAsiaTheme="minorEastAsia"/>
      <w:i/>
      <w:iCs/>
      <w:color w:val="FF0000"/>
      <w:kern w:val="0"/>
      <w:sz w:val="20"/>
      <w:szCs w:val="20"/>
      <w14:ligatures w14:val="none"/>
    </w:rPr>
  </w:style>
  <w:style w:type="character" w:customStyle="1" w:styleId="Nvel2-RedChar">
    <w:name w:val="Nível 2 -Red Char"/>
    <w:basedOn w:val="Nivel2Char"/>
    <w:link w:val="Nvel2-Red"/>
    <w:rsid w:val="00014BDA"/>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014BDA"/>
    <w:pPr>
      <w:numPr>
        <w:ilvl w:val="0"/>
        <w:numId w:val="0"/>
      </w:numPr>
      <w:ind w:left="425"/>
    </w:pPr>
    <w:rPr>
      <w:i/>
      <w:iCs/>
      <w:color w:val="FF0000"/>
    </w:rPr>
  </w:style>
  <w:style w:type="character" w:customStyle="1" w:styleId="Nvel3-RChar">
    <w:name w:val="Nível 3-R Char"/>
    <w:basedOn w:val="Fontepargpadro"/>
    <w:link w:val="Nvel3-R"/>
    <w:rsid w:val="00014BDA"/>
    <w:rPr>
      <w:rFonts w:ascii="Arial" w:eastAsiaTheme="minorEastAsia" w:hAnsi="Arial" w:cs="Arial"/>
      <w:i/>
      <w:iCs/>
      <w:color w:val="FF0000"/>
      <w:kern w:val="0"/>
      <w:sz w:val="20"/>
      <w:szCs w:val="20"/>
      <w:lang w:eastAsia="pt-BR"/>
      <w14:ligatures w14:val="none"/>
    </w:rPr>
  </w:style>
  <w:style w:type="paragraph" w:customStyle="1" w:styleId="Nivel01Titulo">
    <w:name w:val="Nivel_01_Titulo"/>
    <w:basedOn w:val="Ttulo1"/>
    <w:next w:val="Normal"/>
    <w:qFormat/>
    <w:rsid w:val="00014BDA"/>
    <w:pPr>
      <w:numPr>
        <w:numId w:val="4"/>
      </w:numPr>
      <w:tabs>
        <w:tab w:val="left" w:pos="567"/>
      </w:tabs>
      <w:jc w:val="both"/>
    </w:pPr>
    <w:rPr>
      <w:rFonts w:ascii="Arial" w:hAnsi="Arial" w:cs="Times New Roman"/>
      <w:b/>
      <w:bCs/>
      <w:sz w:val="20"/>
      <w:szCs w:val="20"/>
    </w:rPr>
  </w:style>
  <w:style w:type="paragraph" w:customStyle="1" w:styleId="Nvel1-SemNum">
    <w:name w:val="Nível 1-Sem Num"/>
    <w:basedOn w:val="Nivel01"/>
    <w:link w:val="Nvel1-SemNumChar"/>
    <w:qFormat/>
    <w:rsid w:val="00014BDA"/>
    <w:pPr>
      <w:numPr>
        <w:numId w:val="0"/>
      </w:numPr>
      <w:ind w:left="357"/>
      <w:outlineLvl w:val="1"/>
    </w:pPr>
    <w:rPr>
      <w:color w:val="FF0000"/>
      <w:kern w:val="0"/>
      <w:sz w:val="20"/>
      <w:szCs w:val="20"/>
      <w14:ligatures w14:val="none"/>
    </w:rPr>
  </w:style>
  <w:style w:type="character" w:customStyle="1" w:styleId="Nvel1-SemNumChar">
    <w:name w:val="Nível 1-Sem Num Char"/>
    <w:basedOn w:val="Nivel01Char"/>
    <w:link w:val="Nvel1-SemNum"/>
    <w:rsid w:val="00014BDA"/>
    <w:rPr>
      <w:rFonts w:ascii="Arial" w:eastAsiaTheme="majorEastAsia" w:hAnsi="Arial" w:cs="Arial"/>
      <w:b/>
      <w:bCs/>
      <w:color w:val="FF0000"/>
      <w:kern w:val="0"/>
      <w:sz w:val="20"/>
      <w:szCs w:val="20"/>
      <w:lang w:eastAsia="pt-BR"/>
      <w14:ligatures w14:val="none"/>
    </w:rPr>
  </w:style>
  <w:style w:type="table" w:styleId="Tabelacomgrade">
    <w:name w:val="Table Grid"/>
    <w:basedOn w:val="Tabelanormal"/>
    <w:uiPriority w:val="39"/>
    <w:rsid w:val="00014BDA"/>
    <w:pPr>
      <w:spacing w:after="0" w:line="240" w:lineRule="auto"/>
    </w:pPr>
    <w:rPr>
      <w:rFonts w:ascii="Times New Roman" w:eastAsiaTheme="minorEastAsia"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vel4-R">
    <w:name w:val="Nível 4-R"/>
    <w:basedOn w:val="Nivel4"/>
    <w:link w:val="Nvel4-RChar"/>
    <w:qFormat/>
    <w:rsid w:val="00014BDA"/>
    <w:pPr>
      <w:numPr>
        <w:numId w:val="0"/>
      </w:numPr>
      <w:ind w:left="2491" w:hanging="648"/>
    </w:pPr>
    <w:rPr>
      <w:i/>
      <w:iCs/>
      <w:color w:val="FF0000"/>
    </w:rPr>
  </w:style>
  <w:style w:type="character" w:customStyle="1" w:styleId="Nvel4-RChar">
    <w:name w:val="Nível 4-R Char"/>
    <w:basedOn w:val="Fontepargpadro"/>
    <w:link w:val="Nvel4-R"/>
    <w:rsid w:val="00014BDA"/>
    <w:rPr>
      <w:rFonts w:ascii="Arial" w:eastAsiaTheme="minorEastAsia" w:hAnsi="Arial" w:cs="Arial"/>
      <w:i/>
      <w:iCs/>
      <w:color w:val="FF0000"/>
      <w:kern w:val="0"/>
      <w:sz w:val="20"/>
      <w:szCs w:val="20"/>
      <w:lang w:eastAsia="pt-BR"/>
      <w14:ligatures w14:val="none"/>
    </w:rPr>
  </w:style>
  <w:style w:type="character" w:customStyle="1" w:styleId="a-size-large">
    <w:name w:val="a-size-large"/>
    <w:rsid w:val="00014BDA"/>
  </w:style>
  <w:style w:type="character" w:customStyle="1" w:styleId="base">
    <w:name w:val="base"/>
    <w:rsid w:val="00014BDA"/>
  </w:style>
  <w:style w:type="paragraph" w:customStyle="1" w:styleId="Corpodetexto21">
    <w:name w:val="Corpo de texto 21"/>
    <w:basedOn w:val="Normal"/>
    <w:rsid w:val="00014BDA"/>
    <w:pPr>
      <w:widowControl w:val="0"/>
      <w:suppressAutoHyphens/>
      <w:autoSpaceDE w:val="0"/>
      <w:spacing w:before="520" w:line="252" w:lineRule="auto"/>
      <w:jc w:val="both"/>
    </w:pPr>
    <w:rPr>
      <w:rFonts w:ascii="Tahoma" w:eastAsia="Times New Roman" w:hAnsi="Tahoma" w:cs="Times New Roman"/>
      <w:b/>
      <w:color w:val="0000FF"/>
      <w:sz w:val="22"/>
      <w:lang w:eastAsia="ar-SA"/>
    </w:rPr>
  </w:style>
  <w:style w:type="paragraph" w:customStyle="1" w:styleId="Default">
    <w:name w:val="Default"/>
    <w:rsid w:val="00014BDA"/>
    <w:pPr>
      <w:autoSpaceDE w:val="0"/>
      <w:autoSpaceDN w:val="0"/>
      <w:adjustRightInd w:val="0"/>
      <w:spacing w:after="0" w:line="240" w:lineRule="auto"/>
    </w:pPr>
    <w:rPr>
      <w:rFonts w:ascii="Arial" w:eastAsia="Calibri" w:hAnsi="Arial" w:cs="Arial"/>
      <w:color w:val="000000"/>
      <w:kern w:val="0"/>
      <w:sz w:val="24"/>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uiPriority w:val="99"/>
    <w:unhideWhenUsed/>
    <w:qFormat/>
    <w:rsid w:val="00171715"/>
    <w:rPr>
      <w:sz w:val="20"/>
      <w:szCs w:val="20"/>
    </w:rPr>
  </w:style>
  <w:style w:type="character" w:customStyle="1" w:styleId="TextodecomentrioChar">
    <w:name w:val="Texto de comentário Char"/>
    <w:basedOn w:val="Fontepargpadro"/>
    <w:link w:val="Textodecomentrio"/>
    <w:uiPriority w:val="99"/>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34"/>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iPriority w:val="99"/>
    <w:unhideWhenUsed/>
    <w:rsid w:val="00D021CC"/>
    <w:pPr>
      <w:tabs>
        <w:tab w:val="center" w:pos="4252"/>
        <w:tab w:val="right" w:pos="8504"/>
      </w:tabs>
    </w:pPr>
  </w:style>
  <w:style w:type="character" w:customStyle="1" w:styleId="CabealhoChar">
    <w:name w:val="Cabeçalho Char"/>
    <w:basedOn w:val="Fontepargpadro"/>
    <w:link w:val="Cabealho"/>
    <w:uiPriority w:val="99"/>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paragraph" w:customStyle="1" w:styleId="ou">
    <w:name w:val="ou"/>
    <w:basedOn w:val="PargrafodaLista"/>
    <w:link w:val="ouChar"/>
    <w:qFormat/>
    <w:rsid w:val="00014BDA"/>
    <w:pPr>
      <w:spacing w:before="60" w:after="60" w:line="259" w:lineRule="auto"/>
      <w:ind w:left="0"/>
      <w:contextualSpacing w:val="0"/>
      <w:jc w:val="center"/>
    </w:pPr>
    <w:rPr>
      <w:rFonts w:ascii="Arial" w:hAnsi="Arial" w:cs="Arial"/>
      <w:b/>
      <w:bCs/>
      <w:i/>
      <w:iCs/>
      <w:color w:val="FF0000"/>
      <w:kern w:val="0"/>
      <w:u w:val="single"/>
      <w14:ligatures w14:val="none"/>
    </w:rPr>
  </w:style>
  <w:style w:type="character" w:customStyle="1" w:styleId="ouChar">
    <w:name w:val="ou Char"/>
    <w:basedOn w:val="Fontepargpadro"/>
    <w:link w:val="ou"/>
    <w:rsid w:val="00014BDA"/>
    <w:rPr>
      <w:rFonts w:ascii="Arial" w:hAnsi="Arial" w:cs="Arial"/>
      <w:b/>
      <w:bCs/>
      <w:i/>
      <w:iCs/>
      <w:color w:val="FF0000"/>
      <w:kern w:val="0"/>
      <w:sz w:val="24"/>
      <w:szCs w:val="24"/>
      <w:u w:val="single"/>
      <w:lang w:eastAsia="pt-BR"/>
      <w14:ligatures w14:val="none"/>
    </w:rPr>
  </w:style>
  <w:style w:type="paragraph" w:customStyle="1" w:styleId="Nvel2-Red">
    <w:name w:val="Nível 2 -Red"/>
    <w:basedOn w:val="Nivel2"/>
    <w:link w:val="Nvel2-RedChar"/>
    <w:qFormat/>
    <w:rsid w:val="00014BDA"/>
    <w:pPr>
      <w:numPr>
        <w:ilvl w:val="0"/>
        <w:numId w:val="0"/>
      </w:numPr>
    </w:pPr>
    <w:rPr>
      <w:rFonts w:eastAsiaTheme="minorEastAsia"/>
      <w:i/>
      <w:iCs/>
      <w:color w:val="FF0000"/>
      <w:kern w:val="0"/>
      <w:sz w:val="20"/>
      <w:szCs w:val="20"/>
      <w14:ligatures w14:val="none"/>
    </w:rPr>
  </w:style>
  <w:style w:type="character" w:customStyle="1" w:styleId="Nvel2-RedChar">
    <w:name w:val="Nível 2 -Red Char"/>
    <w:basedOn w:val="Nivel2Char"/>
    <w:link w:val="Nvel2-Red"/>
    <w:rsid w:val="00014BDA"/>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014BDA"/>
    <w:pPr>
      <w:numPr>
        <w:ilvl w:val="0"/>
        <w:numId w:val="0"/>
      </w:numPr>
      <w:ind w:left="425"/>
    </w:pPr>
    <w:rPr>
      <w:i/>
      <w:iCs/>
      <w:color w:val="FF0000"/>
    </w:rPr>
  </w:style>
  <w:style w:type="character" w:customStyle="1" w:styleId="Nvel3-RChar">
    <w:name w:val="Nível 3-R Char"/>
    <w:basedOn w:val="Fontepargpadro"/>
    <w:link w:val="Nvel3-R"/>
    <w:rsid w:val="00014BDA"/>
    <w:rPr>
      <w:rFonts w:ascii="Arial" w:eastAsiaTheme="minorEastAsia" w:hAnsi="Arial" w:cs="Arial"/>
      <w:i/>
      <w:iCs/>
      <w:color w:val="FF0000"/>
      <w:kern w:val="0"/>
      <w:sz w:val="20"/>
      <w:szCs w:val="20"/>
      <w:lang w:eastAsia="pt-BR"/>
      <w14:ligatures w14:val="none"/>
    </w:rPr>
  </w:style>
  <w:style w:type="paragraph" w:customStyle="1" w:styleId="Nivel01Titulo">
    <w:name w:val="Nivel_01_Titulo"/>
    <w:basedOn w:val="Ttulo1"/>
    <w:next w:val="Normal"/>
    <w:qFormat/>
    <w:rsid w:val="00014BDA"/>
    <w:pPr>
      <w:numPr>
        <w:numId w:val="4"/>
      </w:numPr>
      <w:tabs>
        <w:tab w:val="left" w:pos="567"/>
      </w:tabs>
      <w:jc w:val="both"/>
    </w:pPr>
    <w:rPr>
      <w:rFonts w:ascii="Arial" w:hAnsi="Arial" w:cs="Times New Roman"/>
      <w:b/>
      <w:bCs/>
      <w:sz w:val="20"/>
      <w:szCs w:val="20"/>
    </w:rPr>
  </w:style>
  <w:style w:type="paragraph" w:customStyle="1" w:styleId="Nvel1-SemNum">
    <w:name w:val="Nível 1-Sem Num"/>
    <w:basedOn w:val="Nivel01"/>
    <w:link w:val="Nvel1-SemNumChar"/>
    <w:qFormat/>
    <w:rsid w:val="00014BDA"/>
    <w:pPr>
      <w:numPr>
        <w:numId w:val="0"/>
      </w:numPr>
      <w:ind w:left="357"/>
      <w:outlineLvl w:val="1"/>
    </w:pPr>
    <w:rPr>
      <w:color w:val="FF0000"/>
      <w:kern w:val="0"/>
      <w:sz w:val="20"/>
      <w:szCs w:val="20"/>
      <w14:ligatures w14:val="none"/>
    </w:rPr>
  </w:style>
  <w:style w:type="character" w:customStyle="1" w:styleId="Nvel1-SemNumChar">
    <w:name w:val="Nível 1-Sem Num Char"/>
    <w:basedOn w:val="Nivel01Char"/>
    <w:link w:val="Nvel1-SemNum"/>
    <w:rsid w:val="00014BDA"/>
    <w:rPr>
      <w:rFonts w:ascii="Arial" w:eastAsiaTheme="majorEastAsia" w:hAnsi="Arial" w:cs="Arial"/>
      <w:b/>
      <w:bCs/>
      <w:color w:val="FF0000"/>
      <w:kern w:val="0"/>
      <w:sz w:val="20"/>
      <w:szCs w:val="20"/>
      <w:lang w:eastAsia="pt-BR"/>
      <w14:ligatures w14:val="none"/>
    </w:rPr>
  </w:style>
  <w:style w:type="table" w:styleId="Tabelacomgrade">
    <w:name w:val="Table Grid"/>
    <w:basedOn w:val="Tabelanormal"/>
    <w:uiPriority w:val="39"/>
    <w:rsid w:val="00014BDA"/>
    <w:pPr>
      <w:spacing w:after="0" w:line="240" w:lineRule="auto"/>
    </w:pPr>
    <w:rPr>
      <w:rFonts w:ascii="Times New Roman" w:eastAsiaTheme="minorEastAsia"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vel4-R">
    <w:name w:val="Nível 4-R"/>
    <w:basedOn w:val="Nivel4"/>
    <w:link w:val="Nvel4-RChar"/>
    <w:qFormat/>
    <w:rsid w:val="00014BDA"/>
    <w:pPr>
      <w:numPr>
        <w:numId w:val="0"/>
      </w:numPr>
      <w:ind w:left="2491" w:hanging="648"/>
    </w:pPr>
    <w:rPr>
      <w:i/>
      <w:iCs/>
      <w:color w:val="FF0000"/>
    </w:rPr>
  </w:style>
  <w:style w:type="character" w:customStyle="1" w:styleId="Nvel4-RChar">
    <w:name w:val="Nível 4-R Char"/>
    <w:basedOn w:val="Fontepargpadro"/>
    <w:link w:val="Nvel4-R"/>
    <w:rsid w:val="00014BDA"/>
    <w:rPr>
      <w:rFonts w:ascii="Arial" w:eastAsiaTheme="minorEastAsia" w:hAnsi="Arial" w:cs="Arial"/>
      <w:i/>
      <w:iCs/>
      <w:color w:val="FF0000"/>
      <w:kern w:val="0"/>
      <w:sz w:val="20"/>
      <w:szCs w:val="20"/>
      <w:lang w:eastAsia="pt-BR"/>
      <w14:ligatures w14:val="none"/>
    </w:rPr>
  </w:style>
  <w:style w:type="character" w:customStyle="1" w:styleId="a-size-large">
    <w:name w:val="a-size-large"/>
    <w:rsid w:val="00014BDA"/>
  </w:style>
  <w:style w:type="character" w:customStyle="1" w:styleId="base">
    <w:name w:val="base"/>
    <w:rsid w:val="00014BDA"/>
  </w:style>
  <w:style w:type="paragraph" w:customStyle="1" w:styleId="Corpodetexto21">
    <w:name w:val="Corpo de texto 21"/>
    <w:basedOn w:val="Normal"/>
    <w:rsid w:val="00014BDA"/>
    <w:pPr>
      <w:widowControl w:val="0"/>
      <w:suppressAutoHyphens/>
      <w:autoSpaceDE w:val="0"/>
      <w:spacing w:before="520" w:line="252" w:lineRule="auto"/>
      <w:jc w:val="both"/>
    </w:pPr>
    <w:rPr>
      <w:rFonts w:ascii="Tahoma" w:eastAsia="Times New Roman" w:hAnsi="Tahoma" w:cs="Times New Roman"/>
      <w:b/>
      <w:color w:val="0000FF"/>
      <w:sz w:val="22"/>
      <w:lang w:eastAsia="ar-SA"/>
    </w:rPr>
  </w:style>
  <w:style w:type="paragraph" w:customStyle="1" w:styleId="Default">
    <w:name w:val="Default"/>
    <w:rsid w:val="00014BDA"/>
    <w:pPr>
      <w:autoSpaceDE w:val="0"/>
      <w:autoSpaceDN w:val="0"/>
      <w:adjustRightInd w:val="0"/>
      <w:spacing w:after="0" w:line="240" w:lineRule="auto"/>
    </w:pPr>
    <w:rPr>
      <w:rFonts w:ascii="Arial" w:eastAsia="Calibri"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rt.gov.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plicacao2.jt.jus.br/cndtCertidao/legislacao/2012_ra1470_consolidada.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ixa.gov.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efaz.ba.gov.br" TargetMode="External"/><Relationship Id="rId4" Type="http://schemas.microsoft.com/office/2007/relationships/stylesWithEffects" Target="stylesWithEffects.xml"/><Relationship Id="rId9" Type="http://schemas.openxmlformats.org/officeDocument/2006/relationships/hyperlink" Target="http://www.receita.fazenda.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176A8-6AA4-4CC4-8DC3-8014DEAD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3145</Words>
  <Characters>16989</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Licitação</cp:lastModifiedBy>
  <cp:revision>5</cp:revision>
  <dcterms:created xsi:type="dcterms:W3CDTF">2024-04-01T13:16:00Z</dcterms:created>
  <dcterms:modified xsi:type="dcterms:W3CDTF">2024-04-03T11:38:00Z</dcterms:modified>
</cp:coreProperties>
</file>